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61" w:rsidRDefault="00F17261" w:rsidP="00F17261">
      <w:pPr>
        <w:jc w:val="center"/>
        <w:rPr>
          <w:sz w:val="26"/>
          <w:szCs w:val="26"/>
        </w:rPr>
      </w:pPr>
    </w:p>
    <w:p w:rsidR="00F17261" w:rsidRDefault="00F17261" w:rsidP="00F17261">
      <w:pPr>
        <w:jc w:val="center"/>
        <w:rPr>
          <w:sz w:val="26"/>
          <w:szCs w:val="26"/>
        </w:rPr>
      </w:pPr>
    </w:p>
    <w:p w:rsidR="00F17261" w:rsidRPr="00D11CF5" w:rsidRDefault="00F17261" w:rsidP="00F17261">
      <w:pPr>
        <w:jc w:val="center"/>
        <w:rPr>
          <w:b/>
          <w:sz w:val="26"/>
          <w:szCs w:val="26"/>
        </w:rPr>
      </w:pPr>
      <w:r w:rsidRPr="00D11CF5">
        <w:rPr>
          <w:b/>
          <w:sz w:val="26"/>
          <w:szCs w:val="26"/>
        </w:rPr>
        <w:t>Українська Академія державного управління</w:t>
      </w:r>
    </w:p>
    <w:p w:rsidR="00F17261" w:rsidRPr="00D11CF5" w:rsidRDefault="00F17261" w:rsidP="00F17261">
      <w:pPr>
        <w:jc w:val="center"/>
        <w:rPr>
          <w:b/>
          <w:sz w:val="26"/>
          <w:szCs w:val="26"/>
        </w:rPr>
      </w:pPr>
      <w:r w:rsidRPr="00D11CF5">
        <w:rPr>
          <w:b/>
          <w:sz w:val="26"/>
          <w:szCs w:val="26"/>
        </w:rPr>
        <w:t>при Президентові України</w:t>
      </w: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r w:rsidRPr="00D11CF5">
        <w:rPr>
          <w:b/>
          <w:sz w:val="26"/>
          <w:szCs w:val="26"/>
        </w:rPr>
        <w:t>МЕТАЛІДІ Віктор Станіславович</w:t>
      </w: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Default="00F17261"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Pr="00D11CF5" w:rsidRDefault="00B9035F"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r w:rsidRPr="00D11CF5">
        <w:rPr>
          <w:b/>
          <w:sz w:val="26"/>
          <w:szCs w:val="26"/>
        </w:rPr>
        <w:t>ДЕРЖАВНЕ РЕГУЛЮВАННЯ НАДРОКОРИСТУВАННЯ</w:t>
      </w:r>
    </w:p>
    <w:p w:rsidR="00F17261" w:rsidRPr="00D11CF5" w:rsidRDefault="00F17261" w:rsidP="00F17261">
      <w:pPr>
        <w:jc w:val="center"/>
        <w:rPr>
          <w:b/>
          <w:sz w:val="26"/>
          <w:szCs w:val="26"/>
        </w:rPr>
      </w:pPr>
      <w:r w:rsidRPr="00D11CF5">
        <w:rPr>
          <w:b/>
          <w:sz w:val="26"/>
          <w:szCs w:val="26"/>
        </w:rPr>
        <w:t>В УМОВАХ РИНКОВОЇ ТРАНСФОРМАЦІЇ</w:t>
      </w:r>
    </w:p>
    <w:p w:rsidR="00F17261" w:rsidRPr="00D11CF5" w:rsidRDefault="00F17261" w:rsidP="00F17261">
      <w:pPr>
        <w:jc w:val="center"/>
        <w:rPr>
          <w:b/>
          <w:sz w:val="26"/>
          <w:szCs w:val="26"/>
        </w:rPr>
      </w:pPr>
      <w:r w:rsidRPr="00D11CF5">
        <w:rPr>
          <w:b/>
          <w:sz w:val="26"/>
          <w:szCs w:val="26"/>
        </w:rPr>
        <w:t>ЕКОНОМІКИ УКРАЇНИ</w:t>
      </w: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Default="00F17261"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B9035F" w:rsidRDefault="00B9035F"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p>
    <w:p w:rsidR="00F17261" w:rsidRPr="00D11CF5" w:rsidRDefault="00F17261" w:rsidP="00F17261">
      <w:pPr>
        <w:jc w:val="center"/>
        <w:rPr>
          <w:b/>
          <w:sz w:val="26"/>
          <w:szCs w:val="26"/>
        </w:rPr>
      </w:pPr>
      <w:r w:rsidRPr="00D11CF5">
        <w:rPr>
          <w:b/>
          <w:sz w:val="26"/>
          <w:szCs w:val="26"/>
        </w:rPr>
        <w:t>КИЇВ - 2006</w:t>
      </w:r>
    </w:p>
    <w:p w:rsidR="00F17261" w:rsidRPr="00D11CF5" w:rsidRDefault="00F17261" w:rsidP="00F17261">
      <w:pPr>
        <w:jc w:val="center"/>
        <w:rPr>
          <w:b/>
          <w:sz w:val="26"/>
          <w:szCs w:val="26"/>
        </w:rPr>
      </w:pPr>
    </w:p>
    <w:p w:rsidR="00F17261" w:rsidRDefault="00F17261" w:rsidP="00F17261">
      <w:pPr>
        <w:jc w:val="center"/>
        <w:rPr>
          <w:sz w:val="26"/>
          <w:szCs w:val="26"/>
        </w:rPr>
      </w:pPr>
    </w:p>
    <w:p w:rsidR="00B9035F" w:rsidRDefault="00B9035F" w:rsidP="00F17261">
      <w:pPr>
        <w:jc w:val="center"/>
        <w:rPr>
          <w:sz w:val="26"/>
          <w:szCs w:val="26"/>
        </w:rPr>
      </w:pPr>
    </w:p>
    <w:p w:rsidR="00B9035F" w:rsidRDefault="00B9035F" w:rsidP="00F17261">
      <w:pPr>
        <w:jc w:val="center"/>
        <w:rPr>
          <w:sz w:val="26"/>
          <w:szCs w:val="26"/>
        </w:rPr>
      </w:pPr>
    </w:p>
    <w:p w:rsidR="00B9035F" w:rsidRDefault="00B9035F" w:rsidP="00F17261">
      <w:pPr>
        <w:jc w:val="center"/>
        <w:rPr>
          <w:sz w:val="26"/>
          <w:szCs w:val="26"/>
        </w:rPr>
      </w:pPr>
    </w:p>
    <w:p w:rsidR="00B9035F" w:rsidRDefault="00B9035F" w:rsidP="00F17261">
      <w:pPr>
        <w:jc w:val="center"/>
        <w:rPr>
          <w:sz w:val="26"/>
          <w:szCs w:val="26"/>
        </w:rPr>
      </w:pPr>
    </w:p>
    <w:p w:rsidR="00B9035F" w:rsidRDefault="00B9035F" w:rsidP="00F17261">
      <w:pPr>
        <w:jc w:val="center"/>
        <w:rPr>
          <w:sz w:val="26"/>
          <w:szCs w:val="26"/>
        </w:rPr>
      </w:pPr>
    </w:p>
    <w:p w:rsidR="00B9035F" w:rsidRDefault="00B9035F" w:rsidP="00F17261">
      <w:pPr>
        <w:jc w:val="center"/>
        <w:rPr>
          <w:sz w:val="26"/>
          <w:szCs w:val="26"/>
        </w:rPr>
      </w:pPr>
    </w:p>
    <w:p w:rsidR="00B9035F" w:rsidRDefault="00B9035F" w:rsidP="00F17261">
      <w:pPr>
        <w:jc w:val="center"/>
        <w:rPr>
          <w:sz w:val="26"/>
          <w:szCs w:val="26"/>
        </w:rPr>
      </w:pPr>
    </w:p>
    <w:p w:rsidR="00B9035F" w:rsidRDefault="00B9035F" w:rsidP="00F17261">
      <w:pPr>
        <w:jc w:val="center"/>
        <w:rPr>
          <w:sz w:val="26"/>
          <w:szCs w:val="26"/>
        </w:rPr>
      </w:pPr>
    </w:p>
    <w:p w:rsidR="00F17261" w:rsidRDefault="00F17261" w:rsidP="00F17261">
      <w:pPr>
        <w:spacing w:line="400" w:lineRule="exact"/>
        <w:ind w:firstLine="709"/>
        <w:rPr>
          <w:sz w:val="26"/>
          <w:szCs w:val="26"/>
        </w:rPr>
      </w:pPr>
      <w:r w:rsidRPr="00A35B71">
        <w:rPr>
          <w:b/>
          <w:sz w:val="26"/>
          <w:szCs w:val="26"/>
        </w:rPr>
        <w:t xml:space="preserve">Металіді В.С. </w:t>
      </w:r>
      <w:r>
        <w:rPr>
          <w:b/>
          <w:sz w:val="26"/>
          <w:szCs w:val="26"/>
        </w:rPr>
        <w:t xml:space="preserve"> </w:t>
      </w:r>
      <w:r w:rsidRPr="00A35B71">
        <w:rPr>
          <w:b/>
          <w:sz w:val="26"/>
          <w:szCs w:val="26"/>
        </w:rPr>
        <w:t xml:space="preserve">Державне регулювання </w:t>
      </w:r>
      <w:proofErr w:type="spellStart"/>
      <w:r w:rsidRPr="00A35B71">
        <w:rPr>
          <w:b/>
          <w:sz w:val="26"/>
          <w:szCs w:val="26"/>
        </w:rPr>
        <w:t>надрокористування</w:t>
      </w:r>
      <w:proofErr w:type="spellEnd"/>
      <w:r w:rsidRPr="00A35B71">
        <w:rPr>
          <w:b/>
          <w:sz w:val="26"/>
          <w:szCs w:val="26"/>
        </w:rPr>
        <w:t xml:space="preserve"> в умовах ринкової трансформації економіки України:</w:t>
      </w:r>
      <w:r>
        <w:rPr>
          <w:sz w:val="26"/>
          <w:szCs w:val="26"/>
        </w:rPr>
        <w:t xml:space="preserve"> Магістерська робота: (8.150102 </w:t>
      </w:r>
      <w:proofErr w:type="spellStart"/>
      <w:r>
        <w:rPr>
          <w:sz w:val="26"/>
          <w:szCs w:val="26"/>
        </w:rPr>
        <w:t>„Управління</w:t>
      </w:r>
      <w:proofErr w:type="spellEnd"/>
      <w:r>
        <w:rPr>
          <w:sz w:val="26"/>
          <w:szCs w:val="26"/>
        </w:rPr>
        <w:t xml:space="preserve"> суспільним </w:t>
      </w:r>
      <w:proofErr w:type="spellStart"/>
      <w:r>
        <w:rPr>
          <w:sz w:val="26"/>
          <w:szCs w:val="26"/>
        </w:rPr>
        <w:t>розвитком”</w:t>
      </w:r>
      <w:proofErr w:type="spellEnd"/>
      <w:r>
        <w:rPr>
          <w:sz w:val="26"/>
          <w:szCs w:val="26"/>
        </w:rPr>
        <w:t>) / УАДУ при Президентові України. Кафедра економічної теорії та історії економіки; Науковий керівник: В.Г.</w:t>
      </w:r>
      <w:proofErr w:type="spellStart"/>
      <w:r>
        <w:rPr>
          <w:sz w:val="26"/>
          <w:szCs w:val="26"/>
        </w:rPr>
        <w:t>Бодров</w:t>
      </w:r>
      <w:proofErr w:type="spellEnd"/>
      <w:r>
        <w:rPr>
          <w:sz w:val="26"/>
          <w:szCs w:val="26"/>
        </w:rPr>
        <w:t>. – К., 2006.- 76с.</w:t>
      </w:r>
    </w:p>
    <w:p w:rsidR="00F17261" w:rsidRDefault="00F17261" w:rsidP="00F17261">
      <w:pPr>
        <w:spacing w:line="400" w:lineRule="exact"/>
        <w:ind w:firstLine="709"/>
        <w:rPr>
          <w:sz w:val="26"/>
          <w:szCs w:val="26"/>
        </w:rPr>
      </w:pPr>
    </w:p>
    <w:p w:rsidR="00F17261" w:rsidRDefault="00F17261" w:rsidP="00F17261">
      <w:pPr>
        <w:spacing w:line="400" w:lineRule="exact"/>
        <w:ind w:firstLine="709"/>
        <w:rPr>
          <w:b/>
          <w:sz w:val="26"/>
          <w:szCs w:val="26"/>
        </w:rPr>
      </w:pPr>
      <w:r w:rsidRPr="00866E04">
        <w:rPr>
          <w:b/>
          <w:sz w:val="26"/>
          <w:szCs w:val="26"/>
        </w:rPr>
        <w:t>Зміст роботи:</w:t>
      </w:r>
    </w:p>
    <w:p w:rsidR="00F17261" w:rsidRDefault="00F17261" w:rsidP="00F17261">
      <w:pPr>
        <w:spacing w:line="400" w:lineRule="exact"/>
        <w:ind w:firstLine="709"/>
        <w:rPr>
          <w:sz w:val="26"/>
          <w:szCs w:val="26"/>
        </w:rPr>
      </w:pPr>
      <w:r w:rsidRPr="00307C98">
        <w:rPr>
          <w:sz w:val="26"/>
          <w:szCs w:val="26"/>
        </w:rPr>
        <w:t>В</w:t>
      </w:r>
      <w:r>
        <w:rPr>
          <w:sz w:val="26"/>
          <w:szCs w:val="26"/>
        </w:rPr>
        <w:t xml:space="preserve">исвітлені особливості державного регулювання в сфері </w:t>
      </w:r>
      <w:proofErr w:type="spellStart"/>
      <w:r>
        <w:rPr>
          <w:sz w:val="26"/>
          <w:szCs w:val="26"/>
        </w:rPr>
        <w:t>надрокористування</w:t>
      </w:r>
      <w:proofErr w:type="spellEnd"/>
      <w:r>
        <w:rPr>
          <w:sz w:val="26"/>
          <w:szCs w:val="26"/>
        </w:rPr>
        <w:t xml:space="preserve"> і гірничого бізнесу, що обумовлені складністю і унікальністю гірничо-геологічної діяльності порівняно з іншими видами діяльності людства, наведено досвід державного регулювання </w:t>
      </w:r>
      <w:proofErr w:type="spellStart"/>
      <w:r>
        <w:rPr>
          <w:sz w:val="26"/>
          <w:szCs w:val="26"/>
        </w:rPr>
        <w:t>надрокористування</w:t>
      </w:r>
      <w:proofErr w:type="spellEnd"/>
      <w:r>
        <w:rPr>
          <w:sz w:val="26"/>
          <w:szCs w:val="26"/>
        </w:rPr>
        <w:t xml:space="preserve"> в країнах світу. </w:t>
      </w:r>
    </w:p>
    <w:p w:rsidR="00F17261" w:rsidRPr="00307C98" w:rsidRDefault="00F17261" w:rsidP="00F17261">
      <w:pPr>
        <w:spacing w:line="400" w:lineRule="exact"/>
        <w:ind w:firstLine="709"/>
        <w:rPr>
          <w:sz w:val="26"/>
          <w:szCs w:val="26"/>
        </w:rPr>
      </w:pPr>
      <w:r>
        <w:rPr>
          <w:sz w:val="26"/>
          <w:szCs w:val="26"/>
        </w:rPr>
        <w:t xml:space="preserve">Проаналізовано нормативно-правові, структурно-інституційні умови та фінансово-економічні механізми </w:t>
      </w:r>
      <w:proofErr w:type="spellStart"/>
      <w:r>
        <w:rPr>
          <w:sz w:val="26"/>
          <w:szCs w:val="26"/>
        </w:rPr>
        <w:t>надрокористування</w:t>
      </w:r>
      <w:proofErr w:type="spellEnd"/>
      <w:r>
        <w:rPr>
          <w:sz w:val="26"/>
          <w:szCs w:val="26"/>
        </w:rPr>
        <w:t xml:space="preserve">, принципи оподаткування гірничого бізнесу в Україні. </w:t>
      </w:r>
    </w:p>
    <w:p w:rsidR="00F17261" w:rsidRDefault="00F17261" w:rsidP="00F17261">
      <w:pPr>
        <w:spacing w:line="400" w:lineRule="exact"/>
        <w:ind w:firstLine="709"/>
        <w:rPr>
          <w:sz w:val="26"/>
        </w:rPr>
      </w:pPr>
      <w:r>
        <w:rPr>
          <w:sz w:val="26"/>
        </w:rPr>
        <w:t xml:space="preserve">Зроблена перша спроба за роки незалежності держави сформулювати збалансовані законодавчі, фінансові та інституційні норми та правила </w:t>
      </w:r>
      <w:proofErr w:type="spellStart"/>
      <w:r>
        <w:rPr>
          <w:sz w:val="26"/>
        </w:rPr>
        <w:t>надрокористування</w:t>
      </w:r>
      <w:proofErr w:type="spellEnd"/>
      <w:r>
        <w:rPr>
          <w:sz w:val="26"/>
        </w:rPr>
        <w:t xml:space="preserve"> (або удосконалення існуючих) для підвищення ефективності діяльності в гірничій сфері, забезпечення інтересів суспільства та національної безпеки України.</w:t>
      </w:r>
    </w:p>
    <w:p w:rsidR="00F17261" w:rsidRDefault="00F17261" w:rsidP="00F17261">
      <w:pPr>
        <w:spacing w:line="400" w:lineRule="exact"/>
        <w:ind w:firstLine="709"/>
        <w:rPr>
          <w:sz w:val="26"/>
        </w:rPr>
      </w:pPr>
    </w:p>
    <w:p w:rsidR="00F17261" w:rsidRDefault="00F17261" w:rsidP="00F17261">
      <w:pPr>
        <w:spacing w:line="400" w:lineRule="exact"/>
        <w:ind w:firstLine="709"/>
        <w:rPr>
          <w:b/>
          <w:sz w:val="26"/>
          <w:szCs w:val="26"/>
        </w:rPr>
      </w:pPr>
    </w:p>
    <w:p w:rsidR="00F17261" w:rsidRDefault="00F17261" w:rsidP="00F17261">
      <w:pPr>
        <w:spacing w:line="400" w:lineRule="exact"/>
        <w:jc w:val="center"/>
        <w:rPr>
          <w:sz w:val="26"/>
          <w:szCs w:val="26"/>
        </w:rPr>
      </w:pPr>
    </w:p>
    <w:p w:rsidR="00F17261" w:rsidRDefault="00F17261" w:rsidP="00F17261">
      <w:pPr>
        <w:spacing w:line="400" w:lineRule="exact"/>
        <w:jc w:val="center"/>
        <w:rPr>
          <w:sz w:val="26"/>
          <w:szCs w:val="26"/>
        </w:rPr>
      </w:pPr>
    </w:p>
    <w:p w:rsidR="00F17261" w:rsidRDefault="00F17261" w:rsidP="00F17261">
      <w:pPr>
        <w:spacing w:line="400" w:lineRule="exact"/>
        <w:jc w:val="center"/>
        <w:rPr>
          <w:sz w:val="26"/>
          <w:szCs w:val="26"/>
        </w:rPr>
      </w:pPr>
    </w:p>
    <w:p w:rsidR="00B9035F" w:rsidRDefault="00B9035F" w:rsidP="00F17261">
      <w:pPr>
        <w:spacing w:line="400" w:lineRule="exact"/>
        <w:jc w:val="center"/>
        <w:rPr>
          <w:sz w:val="26"/>
          <w:szCs w:val="26"/>
        </w:rPr>
      </w:pPr>
    </w:p>
    <w:p w:rsidR="00B9035F" w:rsidRDefault="00B9035F" w:rsidP="00F17261">
      <w:pPr>
        <w:spacing w:line="400" w:lineRule="exact"/>
        <w:jc w:val="center"/>
        <w:rPr>
          <w:sz w:val="26"/>
          <w:szCs w:val="26"/>
        </w:rPr>
      </w:pPr>
    </w:p>
    <w:p w:rsidR="00B9035F" w:rsidRDefault="00B9035F" w:rsidP="00F17261">
      <w:pPr>
        <w:spacing w:line="400" w:lineRule="exact"/>
        <w:jc w:val="center"/>
        <w:rPr>
          <w:sz w:val="26"/>
          <w:szCs w:val="26"/>
        </w:rPr>
      </w:pPr>
    </w:p>
    <w:p w:rsidR="00F17261" w:rsidRDefault="00F17261" w:rsidP="00F17261">
      <w:pPr>
        <w:spacing w:line="400" w:lineRule="exact"/>
        <w:jc w:val="center"/>
        <w:rPr>
          <w:sz w:val="26"/>
          <w:szCs w:val="26"/>
        </w:rPr>
      </w:pPr>
    </w:p>
    <w:p w:rsidR="00F17261" w:rsidRDefault="00F17261" w:rsidP="00F17261">
      <w:pPr>
        <w:spacing w:line="400" w:lineRule="exact"/>
        <w:jc w:val="center"/>
        <w:rPr>
          <w:sz w:val="26"/>
          <w:szCs w:val="26"/>
        </w:rPr>
      </w:pPr>
    </w:p>
    <w:p w:rsidR="00F17261" w:rsidRDefault="00F17261" w:rsidP="00F17261">
      <w:pPr>
        <w:spacing w:line="400" w:lineRule="exact"/>
        <w:jc w:val="center"/>
        <w:rPr>
          <w:sz w:val="26"/>
          <w:szCs w:val="26"/>
        </w:rPr>
      </w:pPr>
    </w:p>
    <w:p w:rsidR="00F17261" w:rsidRDefault="00F17261" w:rsidP="00F17261">
      <w:pPr>
        <w:spacing w:line="400" w:lineRule="exact"/>
        <w:jc w:val="center"/>
        <w:rPr>
          <w:sz w:val="26"/>
          <w:szCs w:val="26"/>
        </w:rPr>
      </w:pPr>
    </w:p>
    <w:p w:rsidR="00F17261" w:rsidRPr="00F53E89" w:rsidRDefault="00F17261" w:rsidP="00F17261">
      <w:pPr>
        <w:spacing w:line="400" w:lineRule="exact"/>
        <w:jc w:val="center"/>
        <w:rPr>
          <w:b/>
          <w:sz w:val="26"/>
          <w:szCs w:val="26"/>
        </w:rPr>
      </w:pPr>
      <w:r w:rsidRPr="00F53E89">
        <w:rPr>
          <w:b/>
          <w:sz w:val="26"/>
          <w:szCs w:val="26"/>
        </w:rPr>
        <w:lastRenderedPageBreak/>
        <w:t>ЗМІСТ</w:t>
      </w:r>
    </w:p>
    <w:p w:rsidR="00F17261" w:rsidRDefault="00F17261" w:rsidP="00F17261">
      <w:pPr>
        <w:spacing w:line="400" w:lineRule="exact"/>
        <w:jc w:val="center"/>
        <w:rPr>
          <w:sz w:val="26"/>
          <w:szCs w:val="26"/>
        </w:rPr>
      </w:pPr>
      <w:r>
        <w:rPr>
          <w:sz w:val="26"/>
          <w:szCs w:val="26"/>
        </w:rPr>
        <w:t xml:space="preserve">                                                                                                                                  Стор.</w:t>
      </w:r>
    </w:p>
    <w:tbl>
      <w:tblPr>
        <w:tblW w:w="0" w:type="auto"/>
        <w:tblBorders>
          <w:insideH w:val="single" w:sz="4" w:space="0" w:color="auto"/>
          <w:insideV w:val="single" w:sz="4" w:space="0" w:color="auto"/>
        </w:tblBorders>
        <w:tblLook w:val="01E0"/>
      </w:tblPr>
      <w:tblGrid>
        <w:gridCol w:w="468"/>
        <w:gridCol w:w="7920"/>
        <w:gridCol w:w="898"/>
      </w:tblGrid>
      <w:tr w:rsidR="00F17261" w:rsidRPr="00A075A9" w:rsidTr="00A47424">
        <w:tc>
          <w:tcPr>
            <w:tcW w:w="8388" w:type="dxa"/>
            <w:gridSpan w:val="2"/>
            <w:tcBorders>
              <w:top w:val="nil"/>
              <w:bottom w:val="nil"/>
              <w:right w:val="nil"/>
            </w:tcBorders>
          </w:tcPr>
          <w:p w:rsidR="00F17261" w:rsidRPr="00A075A9" w:rsidRDefault="00F17261" w:rsidP="00A47424">
            <w:pPr>
              <w:spacing w:line="400" w:lineRule="exact"/>
              <w:rPr>
                <w:b/>
                <w:sz w:val="26"/>
                <w:szCs w:val="26"/>
              </w:rPr>
            </w:pPr>
            <w:r w:rsidRPr="00A075A9">
              <w:rPr>
                <w:b/>
                <w:sz w:val="26"/>
                <w:szCs w:val="26"/>
              </w:rPr>
              <w:t>Вступ</w:t>
            </w:r>
          </w:p>
        </w:tc>
        <w:tc>
          <w:tcPr>
            <w:tcW w:w="898" w:type="dxa"/>
            <w:tcBorders>
              <w:top w:val="nil"/>
              <w:left w:val="nil"/>
              <w:bottom w:val="nil"/>
            </w:tcBorders>
          </w:tcPr>
          <w:p w:rsidR="00F17261" w:rsidRPr="00A075A9" w:rsidRDefault="00F17261" w:rsidP="00A47424">
            <w:pPr>
              <w:spacing w:line="400" w:lineRule="exact"/>
              <w:jc w:val="center"/>
              <w:rPr>
                <w:sz w:val="26"/>
                <w:szCs w:val="26"/>
              </w:rPr>
            </w:pPr>
            <w:r w:rsidRPr="00A075A9">
              <w:rPr>
                <w:sz w:val="26"/>
                <w:szCs w:val="26"/>
              </w:rPr>
              <w:t>4</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b/>
                <w:sz w:val="26"/>
                <w:szCs w:val="26"/>
              </w:rPr>
            </w:pPr>
            <w:r w:rsidRPr="00A075A9">
              <w:rPr>
                <w:b/>
                <w:sz w:val="26"/>
                <w:szCs w:val="26"/>
              </w:rPr>
              <w:t>1.</w:t>
            </w:r>
          </w:p>
        </w:tc>
        <w:tc>
          <w:tcPr>
            <w:tcW w:w="7920" w:type="dxa"/>
            <w:tcBorders>
              <w:top w:val="nil"/>
              <w:left w:val="nil"/>
              <w:bottom w:val="nil"/>
              <w:right w:val="nil"/>
            </w:tcBorders>
          </w:tcPr>
          <w:p w:rsidR="00F17261" w:rsidRPr="00A075A9" w:rsidRDefault="00F17261" w:rsidP="00A47424">
            <w:pPr>
              <w:spacing w:line="400" w:lineRule="exact"/>
              <w:rPr>
                <w:b/>
                <w:sz w:val="26"/>
                <w:szCs w:val="26"/>
              </w:rPr>
            </w:pPr>
            <w:r w:rsidRPr="00A075A9">
              <w:rPr>
                <w:b/>
                <w:sz w:val="26"/>
                <w:szCs w:val="26"/>
              </w:rPr>
              <w:t xml:space="preserve">Теоретико-методологічні основи державного регулювання </w:t>
            </w:r>
          </w:p>
          <w:p w:rsidR="00F17261" w:rsidRPr="00A075A9" w:rsidRDefault="00F17261" w:rsidP="00A47424">
            <w:pPr>
              <w:spacing w:line="400" w:lineRule="exact"/>
              <w:rPr>
                <w:b/>
                <w:sz w:val="26"/>
                <w:szCs w:val="26"/>
              </w:rPr>
            </w:pPr>
            <w:proofErr w:type="spellStart"/>
            <w:r w:rsidRPr="00A075A9">
              <w:rPr>
                <w:b/>
                <w:sz w:val="26"/>
                <w:szCs w:val="26"/>
              </w:rPr>
              <w:t>надрокористування</w:t>
            </w:r>
            <w:proofErr w:type="spellEnd"/>
          </w:p>
        </w:tc>
        <w:tc>
          <w:tcPr>
            <w:tcW w:w="898" w:type="dxa"/>
            <w:tcBorders>
              <w:top w:val="nil"/>
              <w:left w:val="nil"/>
              <w:bottom w:val="nil"/>
            </w:tcBorders>
          </w:tcPr>
          <w:p w:rsidR="00F17261" w:rsidRPr="00A075A9" w:rsidRDefault="00F17261" w:rsidP="00A47424">
            <w:pPr>
              <w:spacing w:line="400" w:lineRule="exact"/>
              <w:jc w:val="center"/>
              <w:rPr>
                <w:sz w:val="26"/>
                <w:szCs w:val="26"/>
              </w:rPr>
            </w:pPr>
          </w:p>
          <w:p w:rsidR="00F17261" w:rsidRPr="00A075A9" w:rsidRDefault="00F17261" w:rsidP="00A47424">
            <w:pPr>
              <w:spacing w:line="400" w:lineRule="exact"/>
              <w:jc w:val="center"/>
              <w:rPr>
                <w:sz w:val="26"/>
                <w:szCs w:val="26"/>
              </w:rPr>
            </w:pPr>
            <w:r w:rsidRPr="00A075A9">
              <w:rPr>
                <w:sz w:val="26"/>
                <w:szCs w:val="26"/>
              </w:rPr>
              <w:t>8</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sz w:val="26"/>
                <w:szCs w:val="26"/>
              </w:rPr>
            </w:pPr>
          </w:p>
        </w:tc>
        <w:tc>
          <w:tcPr>
            <w:tcW w:w="7920" w:type="dxa"/>
            <w:tcBorders>
              <w:top w:val="nil"/>
              <w:left w:val="nil"/>
              <w:bottom w:val="nil"/>
              <w:right w:val="nil"/>
            </w:tcBorders>
          </w:tcPr>
          <w:p w:rsidR="00F17261" w:rsidRPr="00A075A9" w:rsidRDefault="00F17261" w:rsidP="00A47424">
            <w:pPr>
              <w:spacing w:line="400" w:lineRule="exact"/>
              <w:rPr>
                <w:sz w:val="26"/>
                <w:szCs w:val="26"/>
              </w:rPr>
            </w:pPr>
            <w:r w:rsidRPr="00A075A9">
              <w:rPr>
                <w:sz w:val="26"/>
                <w:szCs w:val="26"/>
              </w:rPr>
              <w:t xml:space="preserve">1.1. Особливості та характеристика </w:t>
            </w:r>
            <w:proofErr w:type="spellStart"/>
            <w:r w:rsidRPr="00A075A9">
              <w:rPr>
                <w:sz w:val="26"/>
                <w:szCs w:val="26"/>
              </w:rPr>
              <w:t>надрокористування</w:t>
            </w:r>
            <w:proofErr w:type="spellEnd"/>
            <w:r w:rsidRPr="00A075A9">
              <w:rPr>
                <w:sz w:val="26"/>
                <w:szCs w:val="26"/>
              </w:rPr>
              <w:t xml:space="preserve"> як об`єкту державного регулювання</w:t>
            </w:r>
          </w:p>
        </w:tc>
        <w:tc>
          <w:tcPr>
            <w:tcW w:w="898" w:type="dxa"/>
            <w:tcBorders>
              <w:top w:val="nil"/>
              <w:left w:val="nil"/>
              <w:bottom w:val="nil"/>
            </w:tcBorders>
          </w:tcPr>
          <w:p w:rsidR="00F17261" w:rsidRPr="00A075A9" w:rsidRDefault="00F17261" w:rsidP="00A47424">
            <w:pPr>
              <w:spacing w:line="400" w:lineRule="exact"/>
              <w:jc w:val="center"/>
              <w:rPr>
                <w:sz w:val="26"/>
                <w:szCs w:val="26"/>
              </w:rPr>
            </w:pPr>
          </w:p>
          <w:p w:rsidR="00F17261" w:rsidRPr="00A075A9" w:rsidRDefault="00F17261" w:rsidP="00A47424">
            <w:pPr>
              <w:spacing w:line="400" w:lineRule="exact"/>
              <w:jc w:val="center"/>
              <w:rPr>
                <w:sz w:val="26"/>
                <w:szCs w:val="26"/>
              </w:rPr>
            </w:pPr>
            <w:r w:rsidRPr="00A075A9">
              <w:rPr>
                <w:sz w:val="26"/>
                <w:szCs w:val="26"/>
              </w:rPr>
              <w:t>8</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sz w:val="26"/>
                <w:szCs w:val="26"/>
              </w:rPr>
            </w:pPr>
          </w:p>
        </w:tc>
        <w:tc>
          <w:tcPr>
            <w:tcW w:w="7920" w:type="dxa"/>
            <w:tcBorders>
              <w:top w:val="nil"/>
              <w:left w:val="nil"/>
              <w:bottom w:val="nil"/>
              <w:right w:val="nil"/>
            </w:tcBorders>
          </w:tcPr>
          <w:p w:rsidR="00F17261" w:rsidRPr="00A075A9" w:rsidRDefault="00F17261" w:rsidP="00A47424">
            <w:pPr>
              <w:spacing w:line="400" w:lineRule="exact"/>
              <w:rPr>
                <w:sz w:val="26"/>
                <w:szCs w:val="26"/>
              </w:rPr>
            </w:pPr>
            <w:r w:rsidRPr="00A075A9">
              <w:rPr>
                <w:sz w:val="26"/>
                <w:szCs w:val="26"/>
              </w:rPr>
              <w:t xml:space="preserve">1.2. Сутність та цілі державного регулювання </w:t>
            </w:r>
            <w:proofErr w:type="spellStart"/>
            <w:r w:rsidRPr="00A075A9">
              <w:rPr>
                <w:sz w:val="26"/>
                <w:szCs w:val="26"/>
              </w:rPr>
              <w:t>надрокористування</w:t>
            </w:r>
            <w:proofErr w:type="spellEnd"/>
          </w:p>
        </w:tc>
        <w:tc>
          <w:tcPr>
            <w:tcW w:w="898" w:type="dxa"/>
            <w:tcBorders>
              <w:top w:val="nil"/>
              <w:left w:val="nil"/>
              <w:bottom w:val="nil"/>
            </w:tcBorders>
          </w:tcPr>
          <w:p w:rsidR="00F17261" w:rsidRPr="00A075A9" w:rsidRDefault="00F17261" w:rsidP="00A47424">
            <w:pPr>
              <w:spacing w:line="400" w:lineRule="exact"/>
              <w:jc w:val="center"/>
              <w:rPr>
                <w:sz w:val="26"/>
                <w:szCs w:val="26"/>
              </w:rPr>
            </w:pPr>
            <w:r w:rsidRPr="00A075A9">
              <w:rPr>
                <w:sz w:val="26"/>
                <w:szCs w:val="26"/>
              </w:rPr>
              <w:t>15</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sz w:val="26"/>
                <w:szCs w:val="26"/>
              </w:rPr>
            </w:pPr>
          </w:p>
        </w:tc>
        <w:tc>
          <w:tcPr>
            <w:tcW w:w="7920" w:type="dxa"/>
            <w:tcBorders>
              <w:top w:val="nil"/>
              <w:left w:val="nil"/>
              <w:bottom w:val="nil"/>
              <w:right w:val="nil"/>
            </w:tcBorders>
          </w:tcPr>
          <w:p w:rsidR="00F17261" w:rsidRPr="00A075A9" w:rsidRDefault="00F17261" w:rsidP="00A47424">
            <w:pPr>
              <w:spacing w:line="400" w:lineRule="exact"/>
              <w:rPr>
                <w:sz w:val="26"/>
                <w:szCs w:val="26"/>
              </w:rPr>
            </w:pPr>
            <w:r w:rsidRPr="00A075A9">
              <w:rPr>
                <w:sz w:val="26"/>
                <w:szCs w:val="26"/>
              </w:rPr>
              <w:t xml:space="preserve">1.3. Аналіз світового досвіду державного регулювання </w:t>
            </w:r>
            <w:proofErr w:type="spellStart"/>
            <w:r w:rsidRPr="00A075A9">
              <w:rPr>
                <w:sz w:val="26"/>
                <w:szCs w:val="26"/>
              </w:rPr>
              <w:t>надроко-</w:t>
            </w:r>
            <w:proofErr w:type="spellEnd"/>
          </w:p>
          <w:p w:rsidR="00F17261" w:rsidRPr="00A075A9" w:rsidRDefault="00F17261" w:rsidP="00A47424">
            <w:pPr>
              <w:spacing w:line="400" w:lineRule="exact"/>
              <w:rPr>
                <w:sz w:val="26"/>
                <w:szCs w:val="26"/>
              </w:rPr>
            </w:pPr>
            <w:r w:rsidRPr="00A075A9">
              <w:rPr>
                <w:sz w:val="26"/>
                <w:szCs w:val="26"/>
              </w:rPr>
              <w:t xml:space="preserve">       </w:t>
            </w:r>
            <w:proofErr w:type="spellStart"/>
            <w:r w:rsidRPr="00A075A9">
              <w:rPr>
                <w:sz w:val="26"/>
                <w:szCs w:val="26"/>
              </w:rPr>
              <w:t>ристування</w:t>
            </w:r>
            <w:proofErr w:type="spellEnd"/>
            <w:r w:rsidRPr="00A075A9">
              <w:rPr>
                <w:sz w:val="26"/>
                <w:szCs w:val="26"/>
              </w:rPr>
              <w:t xml:space="preserve">                       </w:t>
            </w:r>
          </w:p>
        </w:tc>
        <w:tc>
          <w:tcPr>
            <w:tcW w:w="898" w:type="dxa"/>
            <w:tcBorders>
              <w:top w:val="nil"/>
              <w:left w:val="nil"/>
              <w:bottom w:val="nil"/>
            </w:tcBorders>
          </w:tcPr>
          <w:p w:rsidR="00F17261" w:rsidRPr="00A075A9" w:rsidRDefault="00F17261" w:rsidP="00A47424">
            <w:pPr>
              <w:spacing w:line="400" w:lineRule="exact"/>
              <w:jc w:val="center"/>
              <w:rPr>
                <w:sz w:val="26"/>
                <w:szCs w:val="26"/>
              </w:rPr>
            </w:pPr>
          </w:p>
          <w:p w:rsidR="00F17261" w:rsidRPr="00A075A9" w:rsidRDefault="00F17261" w:rsidP="00A47424">
            <w:pPr>
              <w:spacing w:line="400" w:lineRule="exact"/>
              <w:jc w:val="center"/>
              <w:rPr>
                <w:sz w:val="26"/>
                <w:szCs w:val="26"/>
              </w:rPr>
            </w:pPr>
            <w:r w:rsidRPr="00A075A9">
              <w:rPr>
                <w:sz w:val="26"/>
                <w:szCs w:val="26"/>
              </w:rPr>
              <w:t>20</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b/>
                <w:sz w:val="26"/>
                <w:szCs w:val="26"/>
              </w:rPr>
            </w:pPr>
            <w:r w:rsidRPr="00A075A9">
              <w:rPr>
                <w:b/>
                <w:sz w:val="26"/>
                <w:szCs w:val="26"/>
              </w:rPr>
              <w:t>2.</w:t>
            </w:r>
          </w:p>
        </w:tc>
        <w:tc>
          <w:tcPr>
            <w:tcW w:w="7920" w:type="dxa"/>
            <w:tcBorders>
              <w:top w:val="nil"/>
              <w:left w:val="nil"/>
              <w:bottom w:val="nil"/>
              <w:right w:val="nil"/>
            </w:tcBorders>
          </w:tcPr>
          <w:p w:rsidR="00F17261" w:rsidRPr="00A075A9" w:rsidRDefault="00F17261" w:rsidP="00A47424">
            <w:pPr>
              <w:spacing w:line="400" w:lineRule="exact"/>
              <w:rPr>
                <w:b/>
                <w:sz w:val="26"/>
                <w:szCs w:val="26"/>
              </w:rPr>
            </w:pPr>
            <w:r w:rsidRPr="00A075A9">
              <w:rPr>
                <w:b/>
                <w:sz w:val="26"/>
                <w:szCs w:val="26"/>
              </w:rPr>
              <w:t xml:space="preserve"> Механізми державного регулювання </w:t>
            </w:r>
            <w:proofErr w:type="spellStart"/>
            <w:r w:rsidRPr="00A075A9">
              <w:rPr>
                <w:b/>
                <w:sz w:val="26"/>
                <w:szCs w:val="26"/>
              </w:rPr>
              <w:t>надрокористування</w:t>
            </w:r>
            <w:proofErr w:type="spellEnd"/>
          </w:p>
          <w:p w:rsidR="00F17261" w:rsidRPr="00A075A9" w:rsidRDefault="00F17261" w:rsidP="00A47424">
            <w:pPr>
              <w:spacing w:line="400" w:lineRule="exact"/>
              <w:rPr>
                <w:b/>
                <w:sz w:val="26"/>
                <w:szCs w:val="26"/>
              </w:rPr>
            </w:pPr>
            <w:r w:rsidRPr="00A075A9">
              <w:rPr>
                <w:b/>
                <w:sz w:val="26"/>
                <w:szCs w:val="26"/>
              </w:rPr>
              <w:t xml:space="preserve">  в Україні</w:t>
            </w:r>
          </w:p>
        </w:tc>
        <w:tc>
          <w:tcPr>
            <w:tcW w:w="898" w:type="dxa"/>
            <w:tcBorders>
              <w:top w:val="nil"/>
              <w:left w:val="nil"/>
              <w:bottom w:val="nil"/>
            </w:tcBorders>
          </w:tcPr>
          <w:p w:rsidR="00F17261" w:rsidRPr="00A075A9" w:rsidRDefault="00F17261" w:rsidP="00A47424">
            <w:pPr>
              <w:spacing w:line="400" w:lineRule="exact"/>
              <w:jc w:val="center"/>
              <w:rPr>
                <w:sz w:val="26"/>
                <w:szCs w:val="26"/>
              </w:rPr>
            </w:pPr>
          </w:p>
          <w:p w:rsidR="00F17261" w:rsidRPr="00A075A9" w:rsidRDefault="00F17261" w:rsidP="00A47424">
            <w:pPr>
              <w:spacing w:line="400" w:lineRule="exact"/>
              <w:jc w:val="center"/>
              <w:rPr>
                <w:sz w:val="26"/>
                <w:szCs w:val="26"/>
              </w:rPr>
            </w:pPr>
            <w:r w:rsidRPr="00A075A9">
              <w:rPr>
                <w:sz w:val="26"/>
                <w:szCs w:val="26"/>
              </w:rPr>
              <w:t>31</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sz w:val="26"/>
                <w:szCs w:val="26"/>
              </w:rPr>
            </w:pPr>
          </w:p>
        </w:tc>
        <w:tc>
          <w:tcPr>
            <w:tcW w:w="7920" w:type="dxa"/>
            <w:tcBorders>
              <w:top w:val="nil"/>
              <w:left w:val="nil"/>
              <w:bottom w:val="nil"/>
              <w:right w:val="nil"/>
            </w:tcBorders>
          </w:tcPr>
          <w:p w:rsidR="00F17261" w:rsidRPr="00A075A9" w:rsidRDefault="00F17261" w:rsidP="00A47424">
            <w:pPr>
              <w:spacing w:line="400" w:lineRule="exact"/>
              <w:rPr>
                <w:sz w:val="26"/>
                <w:szCs w:val="26"/>
              </w:rPr>
            </w:pPr>
            <w:r w:rsidRPr="00A075A9">
              <w:rPr>
                <w:sz w:val="26"/>
                <w:szCs w:val="26"/>
              </w:rPr>
              <w:t xml:space="preserve">2.1. Нормативно-правові умови </w:t>
            </w:r>
            <w:proofErr w:type="spellStart"/>
            <w:r w:rsidRPr="00A075A9">
              <w:rPr>
                <w:sz w:val="26"/>
                <w:szCs w:val="26"/>
              </w:rPr>
              <w:t>надрокористування</w:t>
            </w:r>
            <w:proofErr w:type="spellEnd"/>
          </w:p>
        </w:tc>
        <w:tc>
          <w:tcPr>
            <w:tcW w:w="898" w:type="dxa"/>
            <w:tcBorders>
              <w:top w:val="nil"/>
              <w:left w:val="nil"/>
              <w:bottom w:val="nil"/>
            </w:tcBorders>
          </w:tcPr>
          <w:p w:rsidR="00F17261" w:rsidRPr="00A075A9" w:rsidRDefault="00F17261" w:rsidP="00A47424">
            <w:pPr>
              <w:spacing w:line="400" w:lineRule="exact"/>
              <w:jc w:val="center"/>
              <w:rPr>
                <w:sz w:val="26"/>
                <w:szCs w:val="26"/>
              </w:rPr>
            </w:pPr>
            <w:r w:rsidRPr="00A075A9">
              <w:rPr>
                <w:sz w:val="26"/>
                <w:szCs w:val="26"/>
              </w:rPr>
              <w:t>31</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sz w:val="26"/>
                <w:szCs w:val="26"/>
              </w:rPr>
            </w:pPr>
          </w:p>
        </w:tc>
        <w:tc>
          <w:tcPr>
            <w:tcW w:w="7920" w:type="dxa"/>
            <w:tcBorders>
              <w:top w:val="nil"/>
              <w:left w:val="nil"/>
              <w:bottom w:val="nil"/>
              <w:right w:val="nil"/>
            </w:tcBorders>
          </w:tcPr>
          <w:p w:rsidR="00F17261" w:rsidRPr="00A075A9" w:rsidRDefault="00F17261" w:rsidP="00A47424">
            <w:pPr>
              <w:spacing w:line="400" w:lineRule="exact"/>
              <w:rPr>
                <w:sz w:val="26"/>
                <w:szCs w:val="26"/>
              </w:rPr>
            </w:pPr>
            <w:r w:rsidRPr="00A075A9">
              <w:rPr>
                <w:sz w:val="26"/>
                <w:szCs w:val="26"/>
              </w:rPr>
              <w:t xml:space="preserve">2.2. Фінансово-економічні механізми та оподаткування </w:t>
            </w:r>
          </w:p>
          <w:p w:rsidR="00F17261" w:rsidRPr="00A075A9" w:rsidRDefault="00F17261" w:rsidP="00A47424">
            <w:pPr>
              <w:spacing w:line="400" w:lineRule="exact"/>
              <w:rPr>
                <w:sz w:val="26"/>
                <w:szCs w:val="26"/>
              </w:rPr>
            </w:pPr>
            <w:r w:rsidRPr="00A075A9">
              <w:rPr>
                <w:sz w:val="26"/>
                <w:szCs w:val="26"/>
              </w:rPr>
              <w:t xml:space="preserve">        гірничого бізнесу</w:t>
            </w:r>
          </w:p>
        </w:tc>
        <w:tc>
          <w:tcPr>
            <w:tcW w:w="898" w:type="dxa"/>
            <w:tcBorders>
              <w:top w:val="nil"/>
              <w:left w:val="nil"/>
              <w:bottom w:val="nil"/>
            </w:tcBorders>
          </w:tcPr>
          <w:p w:rsidR="00F17261" w:rsidRPr="00A075A9" w:rsidRDefault="00F17261" w:rsidP="00A47424">
            <w:pPr>
              <w:spacing w:line="400" w:lineRule="exact"/>
              <w:jc w:val="center"/>
              <w:rPr>
                <w:sz w:val="26"/>
                <w:szCs w:val="26"/>
              </w:rPr>
            </w:pPr>
          </w:p>
          <w:p w:rsidR="00F17261" w:rsidRPr="00A075A9" w:rsidRDefault="00F17261" w:rsidP="00A47424">
            <w:pPr>
              <w:spacing w:line="400" w:lineRule="exact"/>
              <w:jc w:val="center"/>
              <w:rPr>
                <w:sz w:val="26"/>
                <w:szCs w:val="26"/>
              </w:rPr>
            </w:pPr>
            <w:r w:rsidRPr="00A075A9">
              <w:rPr>
                <w:sz w:val="26"/>
                <w:szCs w:val="26"/>
              </w:rPr>
              <w:t>40</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sz w:val="26"/>
                <w:szCs w:val="26"/>
              </w:rPr>
            </w:pPr>
          </w:p>
        </w:tc>
        <w:tc>
          <w:tcPr>
            <w:tcW w:w="7920" w:type="dxa"/>
            <w:tcBorders>
              <w:top w:val="nil"/>
              <w:left w:val="nil"/>
              <w:bottom w:val="nil"/>
              <w:right w:val="nil"/>
            </w:tcBorders>
          </w:tcPr>
          <w:p w:rsidR="00F17261" w:rsidRPr="00A075A9" w:rsidRDefault="00F17261" w:rsidP="00A47424">
            <w:pPr>
              <w:spacing w:line="400" w:lineRule="exact"/>
              <w:rPr>
                <w:sz w:val="26"/>
                <w:szCs w:val="26"/>
              </w:rPr>
            </w:pPr>
            <w:r w:rsidRPr="00A075A9">
              <w:rPr>
                <w:sz w:val="26"/>
                <w:szCs w:val="26"/>
              </w:rPr>
              <w:t xml:space="preserve">2.3. Структурно-інституційні умови </w:t>
            </w:r>
            <w:proofErr w:type="spellStart"/>
            <w:r w:rsidRPr="00A075A9">
              <w:rPr>
                <w:sz w:val="26"/>
                <w:szCs w:val="26"/>
              </w:rPr>
              <w:t>надрокористування</w:t>
            </w:r>
            <w:proofErr w:type="spellEnd"/>
          </w:p>
        </w:tc>
        <w:tc>
          <w:tcPr>
            <w:tcW w:w="898" w:type="dxa"/>
            <w:tcBorders>
              <w:top w:val="nil"/>
              <w:left w:val="nil"/>
              <w:bottom w:val="nil"/>
            </w:tcBorders>
          </w:tcPr>
          <w:p w:rsidR="00F17261" w:rsidRPr="00A075A9" w:rsidRDefault="00F17261" w:rsidP="00A47424">
            <w:pPr>
              <w:spacing w:line="400" w:lineRule="exact"/>
              <w:jc w:val="center"/>
              <w:rPr>
                <w:sz w:val="26"/>
                <w:szCs w:val="26"/>
              </w:rPr>
            </w:pPr>
            <w:r w:rsidRPr="00A075A9">
              <w:rPr>
                <w:sz w:val="26"/>
                <w:szCs w:val="26"/>
              </w:rPr>
              <w:t>44</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b/>
                <w:sz w:val="26"/>
                <w:szCs w:val="26"/>
              </w:rPr>
            </w:pPr>
            <w:r w:rsidRPr="00A075A9">
              <w:rPr>
                <w:b/>
                <w:sz w:val="26"/>
                <w:szCs w:val="26"/>
              </w:rPr>
              <w:t>3.</w:t>
            </w:r>
          </w:p>
        </w:tc>
        <w:tc>
          <w:tcPr>
            <w:tcW w:w="7920" w:type="dxa"/>
            <w:tcBorders>
              <w:top w:val="nil"/>
              <w:left w:val="nil"/>
              <w:bottom w:val="nil"/>
              <w:right w:val="nil"/>
            </w:tcBorders>
          </w:tcPr>
          <w:p w:rsidR="00F17261" w:rsidRPr="00A075A9" w:rsidRDefault="00F17261" w:rsidP="00A47424">
            <w:pPr>
              <w:spacing w:line="400" w:lineRule="exact"/>
              <w:rPr>
                <w:b/>
                <w:sz w:val="26"/>
                <w:szCs w:val="26"/>
              </w:rPr>
            </w:pPr>
            <w:r w:rsidRPr="00A075A9">
              <w:rPr>
                <w:b/>
                <w:sz w:val="26"/>
                <w:szCs w:val="26"/>
              </w:rPr>
              <w:t>Шляхи підвищення ефективності державного регулювання</w:t>
            </w:r>
          </w:p>
          <w:p w:rsidR="00F17261" w:rsidRPr="00A075A9" w:rsidRDefault="00F17261" w:rsidP="00A47424">
            <w:pPr>
              <w:spacing w:line="400" w:lineRule="exact"/>
              <w:rPr>
                <w:b/>
                <w:sz w:val="26"/>
                <w:szCs w:val="26"/>
              </w:rPr>
            </w:pPr>
            <w:proofErr w:type="spellStart"/>
            <w:r w:rsidRPr="00A075A9">
              <w:rPr>
                <w:b/>
                <w:sz w:val="26"/>
                <w:szCs w:val="26"/>
              </w:rPr>
              <w:t>надрокористування</w:t>
            </w:r>
            <w:proofErr w:type="spellEnd"/>
          </w:p>
        </w:tc>
        <w:tc>
          <w:tcPr>
            <w:tcW w:w="898" w:type="dxa"/>
            <w:tcBorders>
              <w:top w:val="nil"/>
              <w:left w:val="nil"/>
              <w:bottom w:val="nil"/>
            </w:tcBorders>
          </w:tcPr>
          <w:p w:rsidR="00F17261" w:rsidRPr="00A075A9" w:rsidRDefault="00F17261" w:rsidP="00A47424">
            <w:pPr>
              <w:spacing w:line="400" w:lineRule="exact"/>
              <w:jc w:val="center"/>
              <w:rPr>
                <w:sz w:val="26"/>
                <w:szCs w:val="26"/>
              </w:rPr>
            </w:pPr>
          </w:p>
          <w:p w:rsidR="00F17261" w:rsidRPr="00A075A9" w:rsidRDefault="00F17261" w:rsidP="00A47424">
            <w:pPr>
              <w:spacing w:line="400" w:lineRule="exact"/>
              <w:jc w:val="center"/>
              <w:rPr>
                <w:sz w:val="26"/>
                <w:szCs w:val="26"/>
              </w:rPr>
            </w:pPr>
            <w:r w:rsidRPr="00A075A9">
              <w:rPr>
                <w:sz w:val="26"/>
                <w:szCs w:val="26"/>
              </w:rPr>
              <w:t>50</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sz w:val="26"/>
                <w:szCs w:val="26"/>
              </w:rPr>
            </w:pPr>
          </w:p>
        </w:tc>
        <w:tc>
          <w:tcPr>
            <w:tcW w:w="7920" w:type="dxa"/>
            <w:tcBorders>
              <w:top w:val="nil"/>
              <w:left w:val="nil"/>
              <w:bottom w:val="nil"/>
              <w:right w:val="nil"/>
            </w:tcBorders>
          </w:tcPr>
          <w:p w:rsidR="00F17261" w:rsidRPr="00A075A9" w:rsidRDefault="00F17261" w:rsidP="00A47424">
            <w:pPr>
              <w:spacing w:line="400" w:lineRule="exact"/>
              <w:rPr>
                <w:sz w:val="26"/>
                <w:szCs w:val="26"/>
              </w:rPr>
            </w:pPr>
            <w:r w:rsidRPr="00A075A9">
              <w:rPr>
                <w:sz w:val="26"/>
                <w:szCs w:val="26"/>
              </w:rPr>
              <w:t xml:space="preserve">3.1. Удосконалення законодавства в сфері </w:t>
            </w:r>
            <w:proofErr w:type="spellStart"/>
            <w:r w:rsidRPr="00A075A9">
              <w:rPr>
                <w:sz w:val="26"/>
                <w:szCs w:val="26"/>
              </w:rPr>
              <w:t>надрокористування</w:t>
            </w:r>
            <w:proofErr w:type="spellEnd"/>
          </w:p>
        </w:tc>
        <w:tc>
          <w:tcPr>
            <w:tcW w:w="898" w:type="dxa"/>
            <w:tcBorders>
              <w:top w:val="nil"/>
              <w:left w:val="nil"/>
              <w:bottom w:val="nil"/>
            </w:tcBorders>
          </w:tcPr>
          <w:p w:rsidR="00F17261" w:rsidRPr="00A075A9" w:rsidRDefault="00F17261" w:rsidP="00A47424">
            <w:pPr>
              <w:spacing w:line="400" w:lineRule="exact"/>
              <w:jc w:val="center"/>
              <w:rPr>
                <w:sz w:val="26"/>
                <w:szCs w:val="26"/>
              </w:rPr>
            </w:pPr>
            <w:r w:rsidRPr="00A075A9">
              <w:rPr>
                <w:sz w:val="26"/>
                <w:szCs w:val="26"/>
              </w:rPr>
              <w:t>50</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sz w:val="26"/>
                <w:szCs w:val="26"/>
              </w:rPr>
            </w:pPr>
          </w:p>
        </w:tc>
        <w:tc>
          <w:tcPr>
            <w:tcW w:w="7920" w:type="dxa"/>
            <w:tcBorders>
              <w:top w:val="nil"/>
              <w:left w:val="nil"/>
              <w:bottom w:val="nil"/>
              <w:right w:val="nil"/>
            </w:tcBorders>
          </w:tcPr>
          <w:p w:rsidR="00F17261" w:rsidRPr="00A075A9" w:rsidRDefault="00F17261" w:rsidP="00A47424">
            <w:pPr>
              <w:spacing w:line="400" w:lineRule="exact"/>
              <w:rPr>
                <w:sz w:val="26"/>
                <w:szCs w:val="26"/>
              </w:rPr>
            </w:pPr>
            <w:r w:rsidRPr="00A075A9">
              <w:rPr>
                <w:sz w:val="26"/>
                <w:szCs w:val="26"/>
              </w:rPr>
              <w:t>3.2. Формування ринкових фінансових інструментів регулювання</w:t>
            </w:r>
          </w:p>
          <w:p w:rsidR="00F17261" w:rsidRPr="00A075A9" w:rsidRDefault="00F17261" w:rsidP="00A47424">
            <w:pPr>
              <w:spacing w:line="400" w:lineRule="exact"/>
              <w:rPr>
                <w:sz w:val="26"/>
                <w:szCs w:val="26"/>
              </w:rPr>
            </w:pPr>
            <w:r w:rsidRPr="00A075A9">
              <w:rPr>
                <w:sz w:val="26"/>
                <w:szCs w:val="26"/>
              </w:rPr>
              <w:t xml:space="preserve">       </w:t>
            </w:r>
            <w:proofErr w:type="spellStart"/>
            <w:r w:rsidRPr="00A075A9">
              <w:rPr>
                <w:sz w:val="26"/>
                <w:szCs w:val="26"/>
              </w:rPr>
              <w:t>надрокористування</w:t>
            </w:r>
            <w:proofErr w:type="spellEnd"/>
          </w:p>
        </w:tc>
        <w:tc>
          <w:tcPr>
            <w:tcW w:w="898" w:type="dxa"/>
            <w:tcBorders>
              <w:top w:val="nil"/>
              <w:left w:val="nil"/>
              <w:bottom w:val="nil"/>
            </w:tcBorders>
          </w:tcPr>
          <w:p w:rsidR="00F17261" w:rsidRPr="00A075A9" w:rsidRDefault="00F17261" w:rsidP="00A47424">
            <w:pPr>
              <w:spacing w:line="400" w:lineRule="exact"/>
              <w:jc w:val="center"/>
              <w:rPr>
                <w:sz w:val="26"/>
                <w:szCs w:val="26"/>
              </w:rPr>
            </w:pPr>
          </w:p>
          <w:p w:rsidR="00F17261" w:rsidRPr="00A075A9" w:rsidRDefault="00F17261" w:rsidP="00A47424">
            <w:pPr>
              <w:spacing w:line="400" w:lineRule="exact"/>
              <w:jc w:val="center"/>
              <w:rPr>
                <w:sz w:val="26"/>
                <w:szCs w:val="26"/>
              </w:rPr>
            </w:pPr>
            <w:r w:rsidRPr="00A075A9">
              <w:rPr>
                <w:sz w:val="26"/>
                <w:szCs w:val="26"/>
              </w:rPr>
              <w:t>55</w:t>
            </w:r>
          </w:p>
        </w:tc>
      </w:tr>
      <w:tr w:rsidR="00F17261" w:rsidRPr="00A075A9" w:rsidTr="00A47424">
        <w:tc>
          <w:tcPr>
            <w:tcW w:w="468" w:type="dxa"/>
            <w:tcBorders>
              <w:top w:val="nil"/>
              <w:bottom w:val="nil"/>
              <w:right w:val="nil"/>
            </w:tcBorders>
          </w:tcPr>
          <w:p w:rsidR="00F17261" w:rsidRPr="00A075A9" w:rsidRDefault="00F17261" w:rsidP="00A47424">
            <w:pPr>
              <w:spacing w:line="400" w:lineRule="exact"/>
              <w:rPr>
                <w:sz w:val="26"/>
                <w:szCs w:val="26"/>
              </w:rPr>
            </w:pPr>
          </w:p>
        </w:tc>
        <w:tc>
          <w:tcPr>
            <w:tcW w:w="7920" w:type="dxa"/>
            <w:tcBorders>
              <w:top w:val="nil"/>
              <w:left w:val="nil"/>
              <w:bottom w:val="nil"/>
              <w:right w:val="nil"/>
            </w:tcBorders>
          </w:tcPr>
          <w:p w:rsidR="00F17261" w:rsidRPr="00A075A9" w:rsidRDefault="00F17261" w:rsidP="00A47424">
            <w:pPr>
              <w:spacing w:line="400" w:lineRule="exact"/>
              <w:rPr>
                <w:sz w:val="26"/>
                <w:szCs w:val="26"/>
              </w:rPr>
            </w:pPr>
            <w:r w:rsidRPr="00A075A9">
              <w:rPr>
                <w:sz w:val="26"/>
                <w:szCs w:val="26"/>
              </w:rPr>
              <w:t xml:space="preserve">3.3. Структурно-інституційні зміни умов </w:t>
            </w:r>
            <w:proofErr w:type="spellStart"/>
            <w:r w:rsidRPr="00A075A9">
              <w:rPr>
                <w:sz w:val="26"/>
                <w:szCs w:val="26"/>
              </w:rPr>
              <w:t>надрокористування</w:t>
            </w:r>
            <w:proofErr w:type="spellEnd"/>
          </w:p>
        </w:tc>
        <w:tc>
          <w:tcPr>
            <w:tcW w:w="898" w:type="dxa"/>
            <w:tcBorders>
              <w:top w:val="nil"/>
              <w:left w:val="nil"/>
              <w:bottom w:val="nil"/>
            </w:tcBorders>
          </w:tcPr>
          <w:p w:rsidR="00F17261" w:rsidRPr="00A075A9" w:rsidRDefault="00F17261" w:rsidP="00A47424">
            <w:pPr>
              <w:spacing w:line="400" w:lineRule="exact"/>
              <w:jc w:val="center"/>
              <w:rPr>
                <w:sz w:val="26"/>
                <w:szCs w:val="26"/>
              </w:rPr>
            </w:pPr>
            <w:r w:rsidRPr="00A075A9">
              <w:rPr>
                <w:sz w:val="26"/>
                <w:szCs w:val="26"/>
              </w:rPr>
              <w:t>62</w:t>
            </w:r>
          </w:p>
        </w:tc>
      </w:tr>
      <w:tr w:rsidR="00F17261" w:rsidRPr="00A075A9" w:rsidTr="00A47424">
        <w:tc>
          <w:tcPr>
            <w:tcW w:w="8388" w:type="dxa"/>
            <w:gridSpan w:val="2"/>
            <w:tcBorders>
              <w:top w:val="nil"/>
              <w:bottom w:val="nil"/>
              <w:right w:val="nil"/>
            </w:tcBorders>
          </w:tcPr>
          <w:p w:rsidR="00F17261" w:rsidRPr="00A075A9" w:rsidRDefault="00F17261" w:rsidP="00A47424">
            <w:pPr>
              <w:spacing w:line="400" w:lineRule="exact"/>
              <w:rPr>
                <w:b/>
                <w:sz w:val="26"/>
                <w:szCs w:val="26"/>
              </w:rPr>
            </w:pPr>
            <w:r w:rsidRPr="00A075A9">
              <w:rPr>
                <w:b/>
                <w:sz w:val="26"/>
                <w:szCs w:val="26"/>
              </w:rPr>
              <w:t>Висновки</w:t>
            </w:r>
          </w:p>
        </w:tc>
        <w:tc>
          <w:tcPr>
            <w:tcW w:w="898" w:type="dxa"/>
            <w:tcBorders>
              <w:top w:val="nil"/>
              <w:left w:val="nil"/>
              <w:bottom w:val="nil"/>
            </w:tcBorders>
          </w:tcPr>
          <w:p w:rsidR="00F17261" w:rsidRPr="00A075A9" w:rsidRDefault="00F17261" w:rsidP="00A47424">
            <w:pPr>
              <w:spacing w:line="400" w:lineRule="exact"/>
              <w:jc w:val="center"/>
              <w:rPr>
                <w:sz w:val="26"/>
                <w:szCs w:val="26"/>
              </w:rPr>
            </w:pPr>
            <w:r w:rsidRPr="00A075A9">
              <w:rPr>
                <w:sz w:val="26"/>
                <w:szCs w:val="26"/>
              </w:rPr>
              <w:t>69</w:t>
            </w:r>
          </w:p>
        </w:tc>
      </w:tr>
      <w:tr w:rsidR="00F17261" w:rsidRPr="00A075A9" w:rsidTr="00A47424">
        <w:tc>
          <w:tcPr>
            <w:tcW w:w="8388" w:type="dxa"/>
            <w:gridSpan w:val="2"/>
            <w:tcBorders>
              <w:top w:val="nil"/>
              <w:bottom w:val="nil"/>
              <w:right w:val="nil"/>
            </w:tcBorders>
          </w:tcPr>
          <w:p w:rsidR="00F17261" w:rsidRPr="00A075A9" w:rsidRDefault="00F17261" w:rsidP="00A47424">
            <w:pPr>
              <w:spacing w:line="400" w:lineRule="exact"/>
              <w:rPr>
                <w:b/>
                <w:sz w:val="26"/>
                <w:szCs w:val="26"/>
              </w:rPr>
            </w:pPr>
            <w:r w:rsidRPr="00A075A9">
              <w:rPr>
                <w:b/>
                <w:sz w:val="26"/>
                <w:szCs w:val="26"/>
                <w:lang w:val="ru-RU"/>
              </w:rPr>
              <w:t xml:space="preserve">Список </w:t>
            </w:r>
            <w:proofErr w:type="spellStart"/>
            <w:r w:rsidRPr="00A075A9">
              <w:rPr>
                <w:b/>
                <w:sz w:val="26"/>
                <w:szCs w:val="26"/>
                <w:lang w:val="ru-RU"/>
              </w:rPr>
              <w:t>використано</w:t>
            </w:r>
            <w:proofErr w:type="spellEnd"/>
            <w:r w:rsidRPr="00A075A9">
              <w:rPr>
                <w:b/>
                <w:sz w:val="26"/>
                <w:szCs w:val="26"/>
              </w:rPr>
              <w:t>ї літератури</w:t>
            </w:r>
          </w:p>
        </w:tc>
        <w:tc>
          <w:tcPr>
            <w:tcW w:w="898" w:type="dxa"/>
            <w:tcBorders>
              <w:top w:val="nil"/>
              <w:left w:val="nil"/>
              <w:bottom w:val="nil"/>
            </w:tcBorders>
          </w:tcPr>
          <w:p w:rsidR="00F17261" w:rsidRPr="00A075A9" w:rsidRDefault="00F17261" w:rsidP="00A47424">
            <w:pPr>
              <w:spacing w:line="400" w:lineRule="exact"/>
              <w:jc w:val="center"/>
              <w:rPr>
                <w:sz w:val="26"/>
                <w:szCs w:val="26"/>
              </w:rPr>
            </w:pPr>
            <w:r w:rsidRPr="00A075A9">
              <w:rPr>
                <w:sz w:val="26"/>
                <w:szCs w:val="26"/>
              </w:rPr>
              <w:t>71</w:t>
            </w:r>
          </w:p>
        </w:tc>
      </w:tr>
    </w:tbl>
    <w:p w:rsidR="00F17261" w:rsidRDefault="00F17261" w:rsidP="00F17261">
      <w:pPr>
        <w:spacing w:line="400" w:lineRule="exact"/>
        <w:jc w:val="center"/>
        <w:rPr>
          <w:sz w:val="26"/>
          <w:szCs w:val="26"/>
        </w:rPr>
      </w:pPr>
    </w:p>
    <w:p w:rsidR="00F17261" w:rsidRDefault="00F17261" w:rsidP="00F17261">
      <w:pPr>
        <w:spacing w:line="400" w:lineRule="exact"/>
        <w:rPr>
          <w:sz w:val="26"/>
          <w:szCs w:val="26"/>
        </w:rPr>
      </w:pPr>
    </w:p>
    <w:p w:rsidR="00F17261" w:rsidRDefault="00F17261" w:rsidP="00F17261">
      <w:pPr>
        <w:spacing w:line="400" w:lineRule="exact"/>
        <w:rPr>
          <w:sz w:val="26"/>
          <w:szCs w:val="26"/>
        </w:rPr>
      </w:pPr>
    </w:p>
    <w:p w:rsidR="00F17261" w:rsidRDefault="00F17261" w:rsidP="00F17261">
      <w:pPr>
        <w:spacing w:line="400" w:lineRule="exact"/>
        <w:rPr>
          <w:sz w:val="26"/>
          <w:szCs w:val="26"/>
        </w:rPr>
      </w:pPr>
    </w:p>
    <w:p w:rsidR="00F17261" w:rsidRDefault="00F17261" w:rsidP="00F17261">
      <w:pPr>
        <w:spacing w:line="400" w:lineRule="exact"/>
        <w:rPr>
          <w:sz w:val="26"/>
          <w:szCs w:val="26"/>
        </w:rPr>
      </w:pPr>
    </w:p>
    <w:p w:rsidR="00F17261" w:rsidRDefault="00F17261" w:rsidP="00F17261">
      <w:pPr>
        <w:spacing w:line="400" w:lineRule="exact"/>
        <w:rPr>
          <w:sz w:val="26"/>
          <w:szCs w:val="26"/>
        </w:rPr>
      </w:pPr>
    </w:p>
    <w:p w:rsidR="00F17261" w:rsidRDefault="00F17261" w:rsidP="00F17261">
      <w:pPr>
        <w:spacing w:line="400" w:lineRule="exact"/>
        <w:rPr>
          <w:sz w:val="26"/>
          <w:szCs w:val="26"/>
        </w:rPr>
      </w:pPr>
    </w:p>
    <w:p w:rsidR="00F17261" w:rsidRDefault="00F17261" w:rsidP="00F17261">
      <w:pPr>
        <w:spacing w:line="400" w:lineRule="exact"/>
        <w:rPr>
          <w:sz w:val="26"/>
          <w:szCs w:val="26"/>
        </w:rPr>
      </w:pPr>
    </w:p>
    <w:p w:rsidR="00F17261" w:rsidRDefault="00F17261" w:rsidP="00F17261">
      <w:pPr>
        <w:spacing w:line="400" w:lineRule="exact"/>
        <w:rPr>
          <w:sz w:val="26"/>
          <w:szCs w:val="26"/>
        </w:rPr>
      </w:pPr>
    </w:p>
    <w:p w:rsidR="00F17261" w:rsidRDefault="00F17261" w:rsidP="00F17261">
      <w:pPr>
        <w:spacing w:line="400" w:lineRule="exact"/>
        <w:rPr>
          <w:sz w:val="26"/>
          <w:szCs w:val="26"/>
        </w:rPr>
      </w:pPr>
    </w:p>
    <w:p w:rsidR="00F17261" w:rsidRDefault="00F17261" w:rsidP="00F17261">
      <w:pPr>
        <w:spacing w:line="400" w:lineRule="exact"/>
        <w:rPr>
          <w:sz w:val="26"/>
          <w:szCs w:val="26"/>
        </w:rPr>
      </w:pPr>
    </w:p>
    <w:p w:rsidR="00B9035F" w:rsidRDefault="00B9035F" w:rsidP="00F17261">
      <w:pPr>
        <w:spacing w:line="400" w:lineRule="exact"/>
        <w:rPr>
          <w:sz w:val="26"/>
          <w:szCs w:val="26"/>
        </w:rPr>
      </w:pPr>
    </w:p>
    <w:p w:rsidR="00B9035F" w:rsidRDefault="00B9035F" w:rsidP="00F17261">
      <w:pPr>
        <w:spacing w:line="400" w:lineRule="exact"/>
        <w:rPr>
          <w:sz w:val="26"/>
          <w:szCs w:val="26"/>
        </w:rPr>
      </w:pPr>
    </w:p>
    <w:p w:rsidR="00B9035F" w:rsidRDefault="00B9035F" w:rsidP="00F17261">
      <w:pPr>
        <w:spacing w:line="400" w:lineRule="exact"/>
        <w:rPr>
          <w:sz w:val="26"/>
          <w:szCs w:val="26"/>
        </w:rPr>
      </w:pPr>
    </w:p>
    <w:p w:rsidR="00F17261" w:rsidRDefault="00F17261" w:rsidP="00F17261">
      <w:pPr>
        <w:spacing w:line="400" w:lineRule="exact"/>
        <w:jc w:val="center"/>
        <w:rPr>
          <w:b/>
          <w:sz w:val="26"/>
          <w:szCs w:val="26"/>
        </w:rPr>
      </w:pPr>
      <w:r w:rsidRPr="00A36CB2">
        <w:rPr>
          <w:b/>
          <w:sz w:val="26"/>
          <w:szCs w:val="26"/>
        </w:rPr>
        <w:t>Вступ</w:t>
      </w:r>
    </w:p>
    <w:p w:rsidR="00F17261" w:rsidRPr="00A36CB2" w:rsidRDefault="00F17261" w:rsidP="00F17261">
      <w:pPr>
        <w:spacing w:line="400" w:lineRule="exact"/>
        <w:jc w:val="center"/>
        <w:rPr>
          <w:b/>
          <w:sz w:val="26"/>
          <w:szCs w:val="26"/>
        </w:rPr>
      </w:pPr>
    </w:p>
    <w:p w:rsidR="00F17261" w:rsidRDefault="00F17261" w:rsidP="00F17261">
      <w:pPr>
        <w:spacing w:line="400" w:lineRule="exact"/>
        <w:ind w:firstLine="709"/>
        <w:jc w:val="both"/>
        <w:rPr>
          <w:sz w:val="26"/>
          <w:szCs w:val="26"/>
        </w:rPr>
      </w:pPr>
      <w:r>
        <w:rPr>
          <w:sz w:val="26"/>
          <w:szCs w:val="26"/>
        </w:rPr>
        <w:t xml:space="preserve">Питання підвищення ефективності </w:t>
      </w:r>
      <w:proofErr w:type="spellStart"/>
      <w:r>
        <w:rPr>
          <w:sz w:val="26"/>
          <w:szCs w:val="26"/>
        </w:rPr>
        <w:t>надрокористування</w:t>
      </w:r>
      <w:proofErr w:type="spellEnd"/>
      <w:r>
        <w:rPr>
          <w:sz w:val="26"/>
          <w:szCs w:val="26"/>
        </w:rPr>
        <w:t xml:space="preserve"> в Україні стало  на протязі років незалежності об`єктом постійної уваги як з боку органів влади, так і наукових кіл. Як правило, ця увага викликається наслідками попереднього господарювання в сфері </w:t>
      </w:r>
      <w:proofErr w:type="spellStart"/>
      <w:r>
        <w:rPr>
          <w:sz w:val="26"/>
          <w:szCs w:val="26"/>
        </w:rPr>
        <w:t>надрокористування</w:t>
      </w:r>
      <w:proofErr w:type="spellEnd"/>
      <w:r>
        <w:rPr>
          <w:sz w:val="26"/>
          <w:szCs w:val="26"/>
        </w:rPr>
        <w:t xml:space="preserve"> і гірничого бізнесу та негативними явищами в економіці, що викликані локальними рішеннями, постановами і указами. Перш за все це стосується порядку надання спеціальних дозволів (ліцензій) на ділянки надр для геологічного вивчення і експлуатації родовищ корисних копалин, систем і способів оподаткування </w:t>
      </w:r>
      <w:proofErr w:type="spellStart"/>
      <w:r>
        <w:rPr>
          <w:sz w:val="26"/>
          <w:szCs w:val="26"/>
        </w:rPr>
        <w:t>надрокористувачів</w:t>
      </w:r>
      <w:proofErr w:type="spellEnd"/>
      <w:r>
        <w:rPr>
          <w:sz w:val="26"/>
          <w:szCs w:val="26"/>
        </w:rPr>
        <w:t>, використання бюджетних коштів для виконання державних програм, що стосуються розвитку мінерально-сировинного комплексу держави і окремих його галузей.</w:t>
      </w:r>
    </w:p>
    <w:p w:rsidR="00F17261" w:rsidRDefault="00F17261" w:rsidP="00F17261">
      <w:pPr>
        <w:spacing w:line="400" w:lineRule="exact"/>
        <w:ind w:firstLine="709"/>
        <w:jc w:val="both"/>
        <w:rPr>
          <w:sz w:val="26"/>
          <w:szCs w:val="26"/>
        </w:rPr>
      </w:pPr>
      <w:r>
        <w:rPr>
          <w:sz w:val="26"/>
          <w:szCs w:val="26"/>
        </w:rPr>
        <w:t>Найбільш яскравий приклад – законодавчі зміни порядку надання спеціальних дозволів (ліцензій) для геологічного вивчення надр і експлуатації родовищ корисних копалин.</w:t>
      </w:r>
    </w:p>
    <w:p w:rsidR="00F17261" w:rsidRDefault="00F17261" w:rsidP="00F17261">
      <w:pPr>
        <w:spacing w:line="400" w:lineRule="exact"/>
        <w:ind w:firstLine="709"/>
        <w:jc w:val="both"/>
        <w:rPr>
          <w:sz w:val="26"/>
          <w:szCs w:val="26"/>
        </w:rPr>
      </w:pPr>
      <w:r>
        <w:rPr>
          <w:sz w:val="26"/>
          <w:szCs w:val="26"/>
        </w:rPr>
        <w:t xml:space="preserve">На початку 90-х років в Кодексі </w:t>
      </w:r>
      <w:proofErr w:type="spellStart"/>
      <w:r>
        <w:rPr>
          <w:sz w:val="26"/>
          <w:szCs w:val="26"/>
        </w:rPr>
        <w:t>„Про</w:t>
      </w:r>
      <w:proofErr w:type="spellEnd"/>
      <w:r>
        <w:rPr>
          <w:sz w:val="26"/>
          <w:szCs w:val="26"/>
        </w:rPr>
        <w:t xml:space="preserve"> </w:t>
      </w:r>
      <w:proofErr w:type="spellStart"/>
      <w:r>
        <w:rPr>
          <w:sz w:val="26"/>
          <w:szCs w:val="26"/>
        </w:rPr>
        <w:t>надра”</w:t>
      </w:r>
      <w:proofErr w:type="spellEnd"/>
      <w:r>
        <w:rPr>
          <w:sz w:val="26"/>
          <w:szCs w:val="26"/>
        </w:rPr>
        <w:t xml:space="preserve"> був проголошений </w:t>
      </w:r>
      <w:proofErr w:type="spellStart"/>
      <w:r>
        <w:rPr>
          <w:sz w:val="26"/>
          <w:szCs w:val="26"/>
        </w:rPr>
        <w:t>заявний</w:t>
      </w:r>
      <w:proofErr w:type="spellEnd"/>
      <w:r>
        <w:rPr>
          <w:sz w:val="26"/>
          <w:szCs w:val="26"/>
        </w:rPr>
        <w:t xml:space="preserve"> принцип надання ліцензій (</w:t>
      </w:r>
      <w:proofErr w:type="spellStart"/>
      <w:r>
        <w:rPr>
          <w:sz w:val="26"/>
          <w:szCs w:val="26"/>
        </w:rPr>
        <w:t>„хто</w:t>
      </w:r>
      <w:proofErr w:type="spellEnd"/>
      <w:r>
        <w:rPr>
          <w:sz w:val="26"/>
          <w:szCs w:val="26"/>
        </w:rPr>
        <w:t xml:space="preserve"> перший прийшов, той і </w:t>
      </w:r>
      <w:proofErr w:type="spellStart"/>
      <w:r>
        <w:rPr>
          <w:sz w:val="26"/>
          <w:szCs w:val="26"/>
        </w:rPr>
        <w:t>отримав”</w:t>
      </w:r>
      <w:proofErr w:type="spellEnd"/>
      <w:r>
        <w:rPr>
          <w:sz w:val="26"/>
          <w:szCs w:val="26"/>
        </w:rPr>
        <w:t xml:space="preserve">), а Законами про бюджет України в 2004, 2005 та 2006 роках, запроваджено механізм продажу ліцензій на аукціонах, причому в незалежності від попередніх прав власності на ліцензії, витрат </w:t>
      </w:r>
      <w:proofErr w:type="spellStart"/>
      <w:r>
        <w:rPr>
          <w:sz w:val="26"/>
          <w:szCs w:val="26"/>
        </w:rPr>
        <w:t>надрокористувачів</w:t>
      </w:r>
      <w:proofErr w:type="spellEnd"/>
      <w:r>
        <w:rPr>
          <w:sz w:val="26"/>
          <w:szCs w:val="26"/>
        </w:rPr>
        <w:t xml:space="preserve">  на розвідку родовищ тощо </w:t>
      </w:r>
      <w:r w:rsidRPr="00403766">
        <w:rPr>
          <w:sz w:val="26"/>
          <w:szCs w:val="26"/>
          <w:lang w:val="ru-RU"/>
        </w:rPr>
        <w:t>[</w:t>
      </w:r>
      <w:r>
        <w:rPr>
          <w:sz w:val="26"/>
          <w:szCs w:val="26"/>
          <w:lang w:val="ru-RU"/>
        </w:rPr>
        <w:t>2, 21, 22</w:t>
      </w:r>
      <w:r w:rsidRPr="00403766">
        <w:rPr>
          <w:sz w:val="26"/>
          <w:szCs w:val="26"/>
          <w:lang w:val="ru-RU"/>
        </w:rPr>
        <w:t>]</w:t>
      </w:r>
      <w:r>
        <w:rPr>
          <w:sz w:val="26"/>
          <w:szCs w:val="26"/>
        </w:rPr>
        <w:t>.</w:t>
      </w:r>
    </w:p>
    <w:p w:rsidR="00F17261" w:rsidRDefault="00F17261" w:rsidP="00F17261">
      <w:pPr>
        <w:spacing w:line="400" w:lineRule="exact"/>
        <w:ind w:firstLine="709"/>
        <w:jc w:val="both"/>
        <w:rPr>
          <w:sz w:val="26"/>
          <w:szCs w:val="26"/>
        </w:rPr>
      </w:pPr>
      <w:r>
        <w:rPr>
          <w:sz w:val="26"/>
          <w:szCs w:val="26"/>
        </w:rPr>
        <w:t>Ці</w:t>
      </w:r>
      <w:r w:rsidR="00B9035F">
        <w:rPr>
          <w:sz w:val="26"/>
          <w:szCs w:val="26"/>
        </w:rPr>
        <w:t xml:space="preserve"> явища, без сумніву, не сприяли</w:t>
      </w:r>
      <w:r>
        <w:rPr>
          <w:sz w:val="26"/>
          <w:szCs w:val="26"/>
        </w:rPr>
        <w:t xml:space="preserve"> створенню стабільних і прозорих умов </w:t>
      </w:r>
      <w:proofErr w:type="spellStart"/>
      <w:r>
        <w:rPr>
          <w:sz w:val="26"/>
          <w:szCs w:val="26"/>
        </w:rPr>
        <w:t>надрокористування</w:t>
      </w:r>
      <w:proofErr w:type="spellEnd"/>
      <w:r>
        <w:rPr>
          <w:sz w:val="26"/>
          <w:szCs w:val="26"/>
        </w:rPr>
        <w:t xml:space="preserve">, його ефективності та інвестиційній привабливості. Більше того, можна стверджувати, що наслідками безсистемних частих змін умов </w:t>
      </w:r>
      <w:proofErr w:type="spellStart"/>
      <w:r>
        <w:rPr>
          <w:sz w:val="26"/>
          <w:szCs w:val="26"/>
        </w:rPr>
        <w:t>надрокористування</w:t>
      </w:r>
      <w:proofErr w:type="spellEnd"/>
      <w:r>
        <w:rPr>
          <w:sz w:val="26"/>
          <w:szCs w:val="26"/>
        </w:rPr>
        <w:t xml:space="preserve"> є втрачання державою надходжень до бюджету, зменшення зайнятості населення, провокування явищ несанкціонованого (в тому числі на нерозвіданих запасах) видобутку корисних копалин. Останнє стосується і тих родовищ, що широко розповсюджені (будівельні піски, різного типу глини) і тих родовищ, що мають стратегічне значення (нафта, газ, тощо), так і родовищ, що є унікальними складовими національного надбання (бурштин).</w:t>
      </w:r>
    </w:p>
    <w:p w:rsidR="00F17261" w:rsidRDefault="00F17261" w:rsidP="00F17261">
      <w:pPr>
        <w:spacing w:line="400" w:lineRule="exact"/>
        <w:ind w:firstLine="709"/>
        <w:jc w:val="both"/>
        <w:rPr>
          <w:sz w:val="26"/>
          <w:szCs w:val="26"/>
        </w:rPr>
      </w:pPr>
      <w:r>
        <w:rPr>
          <w:sz w:val="26"/>
          <w:szCs w:val="26"/>
        </w:rPr>
        <w:t xml:space="preserve">Після розпаду СРСР всі країни СНД та Україна шукають шляхи  підвищення ефективності </w:t>
      </w:r>
      <w:proofErr w:type="spellStart"/>
      <w:r>
        <w:rPr>
          <w:sz w:val="26"/>
          <w:szCs w:val="26"/>
        </w:rPr>
        <w:t>надрокористування</w:t>
      </w:r>
      <w:proofErr w:type="spellEnd"/>
      <w:r>
        <w:rPr>
          <w:sz w:val="26"/>
          <w:szCs w:val="26"/>
        </w:rPr>
        <w:t xml:space="preserve">. Цією проблемою займаються науковці, політичні діячі, державні органи управління з намаганням створити ринкові механізми </w:t>
      </w:r>
      <w:proofErr w:type="spellStart"/>
      <w:r>
        <w:rPr>
          <w:sz w:val="26"/>
          <w:szCs w:val="26"/>
        </w:rPr>
        <w:t>надрокористування</w:t>
      </w:r>
      <w:proofErr w:type="spellEnd"/>
      <w:r>
        <w:rPr>
          <w:sz w:val="26"/>
          <w:szCs w:val="26"/>
        </w:rPr>
        <w:t xml:space="preserve"> в своїх країнах. Найбільш ґрунтовні дослідження виконані </w:t>
      </w:r>
      <w:proofErr w:type="spellStart"/>
      <w:r>
        <w:rPr>
          <w:sz w:val="26"/>
          <w:szCs w:val="26"/>
        </w:rPr>
        <w:t>Лук`янчиковим</w:t>
      </w:r>
      <w:proofErr w:type="spellEnd"/>
      <w:r w:rsidRPr="00030B01">
        <w:rPr>
          <w:sz w:val="26"/>
          <w:szCs w:val="26"/>
        </w:rPr>
        <w:t xml:space="preserve"> </w:t>
      </w:r>
      <w:r>
        <w:rPr>
          <w:sz w:val="26"/>
          <w:szCs w:val="26"/>
        </w:rPr>
        <w:t xml:space="preserve">Н.Н., Орловим В.П., </w:t>
      </w:r>
      <w:proofErr w:type="spellStart"/>
      <w:r>
        <w:rPr>
          <w:sz w:val="26"/>
          <w:szCs w:val="26"/>
        </w:rPr>
        <w:t>Поздняковим</w:t>
      </w:r>
      <w:proofErr w:type="spellEnd"/>
      <w:r>
        <w:rPr>
          <w:sz w:val="26"/>
          <w:szCs w:val="26"/>
        </w:rPr>
        <w:t xml:space="preserve"> В.Я., Міщенком В.С., Кузьменком А.Б., Кащенком О.Л. та іншими вченими.</w:t>
      </w:r>
    </w:p>
    <w:p w:rsidR="00F17261" w:rsidRDefault="00B9035F" w:rsidP="00F17261">
      <w:pPr>
        <w:spacing w:line="400" w:lineRule="exact"/>
        <w:ind w:firstLine="709"/>
        <w:jc w:val="both"/>
        <w:rPr>
          <w:sz w:val="26"/>
          <w:szCs w:val="26"/>
        </w:rPr>
      </w:pPr>
      <w:r>
        <w:rPr>
          <w:sz w:val="26"/>
          <w:szCs w:val="26"/>
        </w:rPr>
        <w:lastRenderedPageBreak/>
        <w:t>М</w:t>
      </w:r>
      <w:r w:rsidR="00F17261">
        <w:rPr>
          <w:sz w:val="26"/>
          <w:szCs w:val="26"/>
        </w:rPr>
        <w:t xml:space="preserve">айже всі дослідження торкаються окремих сфер державного регулювання </w:t>
      </w:r>
      <w:proofErr w:type="spellStart"/>
      <w:r w:rsidR="00F17261">
        <w:rPr>
          <w:sz w:val="26"/>
          <w:szCs w:val="26"/>
        </w:rPr>
        <w:t>надрокористування</w:t>
      </w:r>
      <w:proofErr w:type="spellEnd"/>
      <w:r w:rsidR="00F17261">
        <w:rPr>
          <w:sz w:val="26"/>
          <w:szCs w:val="26"/>
        </w:rPr>
        <w:t xml:space="preserve"> і, зокрема,  впровадження фінансових механізмів регулювання, а серед них -  розробку рентних механізмів плати за використання надр.</w:t>
      </w:r>
    </w:p>
    <w:p w:rsidR="00F17261" w:rsidRDefault="00F17261" w:rsidP="00F17261">
      <w:pPr>
        <w:spacing w:line="400" w:lineRule="exact"/>
        <w:ind w:firstLine="709"/>
        <w:jc w:val="both"/>
        <w:rPr>
          <w:sz w:val="26"/>
          <w:szCs w:val="26"/>
        </w:rPr>
      </w:pPr>
      <w:r w:rsidRPr="00C75F5F">
        <w:rPr>
          <w:sz w:val="26"/>
          <w:szCs w:val="26"/>
          <w:u w:val="single"/>
        </w:rPr>
        <w:t>Актуальність теми.</w:t>
      </w:r>
      <w:r>
        <w:rPr>
          <w:sz w:val="26"/>
          <w:szCs w:val="26"/>
        </w:rPr>
        <w:t xml:space="preserve"> Відсутність збалансованої системи інституційних, законодавчих та фінансових механізмів і інструментів </w:t>
      </w:r>
      <w:proofErr w:type="spellStart"/>
      <w:r>
        <w:rPr>
          <w:sz w:val="26"/>
          <w:szCs w:val="26"/>
        </w:rPr>
        <w:t>надрокористування</w:t>
      </w:r>
      <w:proofErr w:type="spellEnd"/>
      <w:r>
        <w:rPr>
          <w:sz w:val="26"/>
          <w:szCs w:val="26"/>
        </w:rPr>
        <w:t xml:space="preserve"> обумовлені наступними обставинами, що визначає актуальність теми досліджень.</w:t>
      </w:r>
    </w:p>
    <w:p w:rsidR="00F17261" w:rsidRDefault="00F17261" w:rsidP="00F17261">
      <w:pPr>
        <w:spacing w:line="400" w:lineRule="exact"/>
        <w:ind w:firstLine="709"/>
        <w:jc w:val="both"/>
        <w:rPr>
          <w:sz w:val="26"/>
          <w:szCs w:val="26"/>
        </w:rPr>
      </w:pPr>
      <w:r>
        <w:rPr>
          <w:sz w:val="26"/>
          <w:szCs w:val="26"/>
        </w:rPr>
        <w:t>1. До цього часу країна не має стратегії національного і економічного розвитку і, відповідно, засад мінерально-сировинної політики, що забезпечувала б цей розвиток. Без цього документу,  неможливе створення  програм з геологічного вивчення надр,  концепції реформування законодавства про надра,  прогнозування споживання мінеральної сировини,  використання мінерально-сировинного фактору як економічного інструменту для захисту політичних  і геополітичних інтересів України, участі в міжнародному розподілі праці тощо.</w:t>
      </w:r>
    </w:p>
    <w:p w:rsidR="00F17261" w:rsidRDefault="00F17261" w:rsidP="00F17261">
      <w:pPr>
        <w:spacing w:line="400" w:lineRule="exact"/>
        <w:ind w:firstLine="709"/>
        <w:jc w:val="both"/>
        <w:rPr>
          <w:sz w:val="26"/>
          <w:szCs w:val="26"/>
        </w:rPr>
      </w:pPr>
      <w:r>
        <w:rPr>
          <w:sz w:val="26"/>
          <w:szCs w:val="26"/>
        </w:rPr>
        <w:t xml:space="preserve">2. Непослідовність перетворень нормативно-правових засад </w:t>
      </w:r>
      <w:proofErr w:type="spellStart"/>
      <w:r>
        <w:rPr>
          <w:sz w:val="26"/>
          <w:szCs w:val="26"/>
        </w:rPr>
        <w:t>надрокори</w:t>
      </w:r>
      <w:r w:rsidR="00B9035F">
        <w:rPr>
          <w:sz w:val="26"/>
          <w:szCs w:val="26"/>
        </w:rPr>
        <w:t>стування</w:t>
      </w:r>
      <w:proofErr w:type="spellEnd"/>
      <w:r w:rsidR="00B9035F">
        <w:rPr>
          <w:sz w:val="26"/>
          <w:szCs w:val="26"/>
        </w:rPr>
        <w:t xml:space="preserve"> пов’язане з недостатньо виваженими </w:t>
      </w:r>
      <w:r>
        <w:rPr>
          <w:sz w:val="26"/>
          <w:szCs w:val="26"/>
        </w:rPr>
        <w:t xml:space="preserve"> та непослідовними структурно-інституційними змінами, що базувались на суб`єктивних факторах та інтересах окремих фінансово-промислових груп в частині, що торкалась сфери </w:t>
      </w:r>
      <w:proofErr w:type="spellStart"/>
      <w:r>
        <w:rPr>
          <w:sz w:val="26"/>
          <w:szCs w:val="26"/>
        </w:rPr>
        <w:t>надрокористування</w:t>
      </w:r>
      <w:proofErr w:type="spellEnd"/>
      <w:r>
        <w:rPr>
          <w:sz w:val="26"/>
          <w:szCs w:val="26"/>
        </w:rPr>
        <w:t>.</w:t>
      </w:r>
    </w:p>
    <w:p w:rsidR="00F17261" w:rsidRDefault="00F17261" w:rsidP="00F17261">
      <w:pPr>
        <w:spacing w:line="400" w:lineRule="exact"/>
        <w:ind w:firstLine="709"/>
        <w:jc w:val="both"/>
        <w:rPr>
          <w:sz w:val="26"/>
          <w:szCs w:val="26"/>
        </w:rPr>
      </w:pPr>
      <w:r>
        <w:rPr>
          <w:sz w:val="26"/>
          <w:szCs w:val="26"/>
        </w:rPr>
        <w:t xml:space="preserve">За роки незалежності функції, повноваження, можливості центрального органу виконавчої влади відповідального за </w:t>
      </w:r>
      <w:proofErr w:type="spellStart"/>
      <w:r>
        <w:rPr>
          <w:sz w:val="26"/>
          <w:szCs w:val="26"/>
        </w:rPr>
        <w:t>надрокористування</w:t>
      </w:r>
      <w:proofErr w:type="spellEnd"/>
      <w:r>
        <w:rPr>
          <w:sz w:val="26"/>
          <w:szCs w:val="26"/>
        </w:rPr>
        <w:t>, змінювались як і сам орган централь</w:t>
      </w:r>
      <w:r w:rsidR="00B9035F">
        <w:rPr>
          <w:sz w:val="26"/>
          <w:szCs w:val="26"/>
        </w:rPr>
        <w:t>ної виконавчої влади, не менше 8</w:t>
      </w:r>
      <w:r>
        <w:rPr>
          <w:sz w:val="26"/>
          <w:szCs w:val="26"/>
        </w:rPr>
        <w:t xml:space="preserve"> разів, що</w:t>
      </w:r>
      <w:r w:rsidR="00B9035F">
        <w:rPr>
          <w:sz w:val="26"/>
          <w:szCs w:val="26"/>
        </w:rPr>
        <w:t xml:space="preserve"> не могло не привести до ускладнення  відносин</w:t>
      </w:r>
      <w:r>
        <w:rPr>
          <w:sz w:val="26"/>
          <w:szCs w:val="26"/>
        </w:rPr>
        <w:t xml:space="preserve"> між місцевими,  центральними органами виконавчої влади і </w:t>
      </w:r>
      <w:proofErr w:type="spellStart"/>
      <w:r>
        <w:rPr>
          <w:sz w:val="26"/>
          <w:szCs w:val="26"/>
        </w:rPr>
        <w:t>надрокористувачами</w:t>
      </w:r>
      <w:proofErr w:type="spellEnd"/>
      <w:r>
        <w:rPr>
          <w:sz w:val="26"/>
          <w:szCs w:val="26"/>
        </w:rPr>
        <w:t xml:space="preserve">. </w:t>
      </w:r>
    </w:p>
    <w:p w:rsidR="00F17261" w:rsidRDefault="00F17261" w:rsidP="00F17261">
      <w:pPr>
        <w:spacing w:line="400" w:lineRule="exact"/>
        <w:ind w:firstLine="709"/>
        <w:jc w:val="both"/>
        <w:rPr>
          <w:sz w:val="26"/>
          <w:szCs w:val="26"/>
        </w:rPr>
      </w:pPr>
      <w:r>
        <w:rPr>
          <w:sz w:val="26"/>
          <w:szCs w:val="26"/>
        </w:rPr>
        <w:t>3. Довгострокові стратегічні ек</w:t>
      </w:r>
      <w:r w:rsidR="00B9035F">
        <w:rPr>
          <w:sz w:val="26"/>
          <w:szCs w:val="26"/>
        </w:rPr>
        <w:t xml:space="preserve">ономічні інтереси держави </w:t>
      </w:r>
      <w:r>
        <w:rPr>
          <w:sz w:val="26"/>
          <w:szCs w:val="26"/>
        </w:rPr>
        <w:t xml:space="preserve"> не</w:t>
      </w:r>
      <w:r w:rsidR="00B9035F">
        <w:rPr>
          <w:sz w:val="26"/>
          <w:szCs w:val="26"/>
        </w:rPr>
        <w:t xml:space="preserve"> завжди</w:t>
      </w:r>
      <w:r>
        <w:rPr>
          <w:sz w:val="26"/>
          <w:szCs w:val="26"/>
        </w:rPr>
        <w:t xml:space="preserve"> були головним чинником діяльності як законодавчої, так і виконавчої гілок влади, а формувались, в основному, сьогоденними вимогами, таких як: наповнення поточного державного бюджету, спрямування коштів на розробку та реалізацію тих чи інших сировинних програм, встановлення пільг, преференцій окремим регіонам, споживачам сировини. Збереження архаїчної системи  плати за користування надрами, збору за раніше виконані за рахунок держбюджету геологорозвідувальні роботи не забезпечують інтереси держави і не відповідають сучасним ринковим механізмам </w:t>
      </w:r>
      <w:proofErr w:type="spellStart"/>
      <w:r>
        <w:rPr>
          <w:sz w:val="26"/>
          <w:szCs w:val="26"/>
        </w:rPr>
        <w:t>надрокористування</w:t>
      </w:r>
      <w:proofErr w:type="spellEnd"/>
      <w:r>
        <w:rPr>
          <w:sz w:val="26"/>
          <w:szCs w:val="26"/>
        </w:rPr>
        <w:t>.</w:t>
      </w:r>
    </w:p>
    <w:p w:rsidR="00F17261" w:rsidRDefault="00F17261" w:rsidP="00F17261">
      <w:pPr>
        <w:spacing w:line="400" w:lineRule="exact"/>
        <w:ind w:firstLine="709"/>
        <w:jc w:val="both"/>
        <w:rPr>
          <w:sz w:val="26"/>
          <w:szCs w:val="26"/>
        </w:rPr>
      </w:pPr>
      <w:r w:rsidRPr="00B9035F">
        <w:rPr>
          <w:sz w:val="26"/>
          <w:szCs w:val="26"/>
        </w:rPr>
        <w:t>Мета та завдання роботи.</w:t>
      </w:r>
      <w:r>
        <w:rPr>
          <w:sz w:val="26"/>
          <w:szCs w:val="26"/>
        </w:rPr>
        <w:t xml:space="preserve"> Відносна стабільність функціонування мінерально-сировинного комплексу, порівняно з іншими секторами економіки в сучасних умовах, не повинна створювати необґрунтоване уявлення про його  довгострокову стабільність  -  одного із головних джерел наповнення державного бюджету зараз і в подальшій перспективі. Виживання економіки країни за рахунок могутності мінерально-сировинного комплексу та його мінерально-сировинної бази не може </w:t>
      </w:r>
      <w:r>
        <w:rPr>
          <w:sz w:val="26"/>
          <w:szCs w:val="26"/>
        </w:rPr>
        <w:lastRenderedPageBreak/>
        <w:t>бути безмежно тривалим через вкрай низькі інвестиції в гірничий бізнес та розвідку родовищ, виснаження сировинних баз діючих гірничодобувних підприємств, низьких темпах введення в експлуатацію нових родовищ, тощо.</w:t>
      </w:r>
    </w:p>
    <w:p w:rsidR="00F17261" w:rsidRDefault="00F17261" w:rsidP="00F17261">
      <w:pPr>
        <w:spacing w:line="400" w:lineRule="exact"/>
        <w:ind w:firstLine="709"/>
        <w:jc w:val="both"/>
        <w:rPr>
          <w:sz w:val="26"/>
          <w:szCs w:val="26"/>
        </w:rPr>
      </w:pPr>
      <w:r>
        <w:rPr>
          <w:sz w:val="26"/>
          <w:szCs w:val="26"/>
        </w:rPr>
        <w:t>Ці негативні явища у найближчій перспективі можуть призвести до уповільнення економічного розвитку держави, а в умовах загострення міжнародної конкуренції на мінерально-сировинних ринках і до створення загроз національній безпеці.</w:t>
      </w:r>
    </w:p>
    <w:p w:rsidR="00F17261" w:rsidRDefault="00F17261" w:rsidP="00F17261">
      <w:pPr>
        <w:spacing w:line="400" w:lineRule="exact"/>
        <w:ind w:firstLine="709"/>
        <w:jc w:val="both"/>
        <w:rPr>
          <w:sz w:val="26"/>
          <w:szCs w:val="26"/>
        </w:rPr>
      </w:pPr>
      <w:r>
        <w:rPr>
          <w:sz w:val="26"/>
          <w:szCs w:val="26"/>
        </w:rPr>
        <w:t xml:space="preserve">Таким чином, метою і головним завданням роботи є аналіз світового досвіду державного регулювання </w:t>
      </w:r>
      <w:proofErr w:type="spellStart"/>
      <w:r>
        <w:rPr>
          <w:sz w:val="26"/>
          <w:szCs w:val="26"/>
        </w:rPr>
        <w:t>надрокористування</w:t>
      </w:r>
      <w:proofErr w:type="spellEnd"/>
      <w:r>
        <w:rPr>
          <w:sz w:val="26"/>
          <w:szCs w:val="26"/>
        </w:rPr>
        <w:t xml:space="preserve"> та обґрунтування реформування основних законодавчих, інституційних, фінансових важелів впливу держави в цій сфері як необхідної умови для  інтеграції України до світової економічної системи, впровадження і ефективної дії ринкових принципів і інструментів в геологорозвідувальній і </w:t>
      </w:r>
      <w:proofErr w:type="spellStart"/>
      <w:r>
        <w:rPr>
          <w:sz w:val="26"/>
          <w:szCs w:val="26"/>
        </w:rPr>
        <w:t>гірничовидобувній</w:t>
      </w:r>
      <w:proofErr w:type="spellEnd"/>
      <w:r>
        <w:rPr>
          <w:sz w:val="26"/>
          <w:szCs w:val="26"/>
        </w:rPr>
        <w:t xml:space="preserve"> галузях та </w:t>
      </w:r>
      <w:proofErr w:type="spellStart"/>
      <w:r>
        <w:rPr>
          <w:sz w:val="26"/>
          <w:szCs w:val="26"/>
        </w:rPr>
        <w:t>надрокористуванні</w:t>
      </w:r>
      <w:proofErr w:type="spellEnd"/>
      <w:r>
        <w:rPr>
          <w:sz w:val="26"/>
          <w:szCs w:val="26"/>
        </w:rPr>
        <w:t xml:space="preserve"> загалом.</w:t>
      </w:r>
    </w:p>
    <w:p w:rsidR="00F17261" w:rsidRDefault="00F17261" w:rsidP="00F17261">
      <w:pPr>
        <w:spacing w:line="400" w:lineRule="exact"/>
        <w:ind w:firstLine="709"/>
        <w:jc w:val="both"/>
        <w:rPr>
          <w:sz w:val="26"/>
          <w:szCs w:val="26"/>
          <w:u w:val="single"/>
        </w:rPr>
      </w:pPr>
      <w:r w:rsidRPr="009C14A3">
        <w:rPr>
          <w:sz w:val="26"/>
          <w:szCs w:val="26"/>
          <w:u w:val="single"/>
        </w:rPr>
        <w:t>Наукова новизна і практичне значення одержаних результатів.</w:t>
      </w:r>
    </w:p>
    <w:p w:rsidR="00F17261" w:rsidRDefault="00F17261" w:rsidP="00F17261">
      <w:pPr>
        <w:spacing w:line="400" w:lineRule="exact"/>
        <w:ind w:firstLine="709"/>
        <w:jc w:val="both"/>
        <w:rPr>
          <w:sz w:val="26"/>
          <w:szCs w:val="26"/>
        </w:rPr>
      </w:pPr>
      <w:r>
        <w:rPr>
          <w:sz w:val="26"/>
          <w:szCs w:val="26"/>
        </w:rPr>
        <w:t xml:space="preserve">Вперше за роки незалежності України зроблена спроба сформувати збалансований комплекс законодавчих, інституційних, фінансових механізмів і інструментів державного регулювання </w:t>
      </w:r>
      <w:proofErr w:type="spellStart"/>
      <w:r>
        <w:rPr>
          <w:sz w:val="26"/>
          <w:szCs w:val="26"/>
        </w:rPr>
        <w:t>надрокористування</w:t>
      </w:r>
      <w:proofErr w:type="spellEnd"/>
      <w:r>
        <w:rPr>
          <w:sz w:val="26"/>
          <w:szCs w:val="26"/>
        </w:rPr>
        <w:t xml:space="preserve"> спрямований на створення прозорих, стабільних, прийнятних умов ведення гірничо-геологічної діяльності з одного боку, та забезпечення інтересів держави, суспільства як власника надр з другого.</w:t>
      </w:r>
    </w:p>
    <w:p w:rsidR="00F17261" w:rsidRDefault="00F17261" w:rsidP="00F17261">
      <w:pPr>
        <w:spacing w:line="400" w:lineRule="exact"/>
        <w:ind w:firstLine="709"/>
        <w:jc w:val="both"/>
        <w:rPr>
          <w:sz w:val="26"/>
          <w:szCs w:val="26"/>
        </w:rPr>
      </w:pPr>
      <w:r>
        <w:rPr>
          <w:sz w:val="26"/>
          <w:szCs w:val="26"/>
        </w:rPr>
        <w:t xml:space="preserve">Впровадження запропонованих механізмів регулювання </w:t>
      </w:r>
      <w:proofErr w:type="spellStart"/>
      <w:r>
        <w:rPr>
          <w:sz w:val="26"/>
          <w:szCs w:val="26"/>
        </w:rPr>
        <w:t>надрокористування</w:t>
      </w:r>
      <w:proofErr w:type="spellEnd"/>
      <w:r>
        <w:rPr>
          <w:sz w:val="26"/>
          <w:szCs w:val="26"/>
        </w:rPr>
        <w:t xml:space="preserve"> створить умови для:</w:t>
      </w:r>
    </w:p>
    <w:p w:rsidR="00F17261" w:rsidRDefault="00F17261" w:rsidP="00F17261">
      <w:pPr>
        <w:spacing w:line="400" w:lineRule="exact"/>
        <w:ind w:firstLine="709"/>
        <w:jc w:val="both"/>
        <w:rPr>
          <w:sz w:val="26"/>
          <w:szCs w:val="26"/>
        </w:rPr>
      </w:pPr>
      <w:r>
        <w:rPr>
          <w:sz w:val="26"/>
          <w:szCs w:val="26"/>
        </w:rPr>
        <w:t xml:space="preserve">- залучення інвестицій </w:t>
      </w:r>
      <w:r w:rsidR="00B9035F">
        <w:rPr>
          <w:sz w:val="26"/>
          <w:szCs w:val="26"/>
        </w:rPr>
        <w:t xml:space="preserve">в геологорозвідувальну, </w:t>
      </w:r>
      <w:proofErr w:type="spellStart"/>
      <w:r w:rsidR="00B9035F">
        <w:rPr>
          <w:sz w:val="26"/>
          <w:szCs w:val="26"/>
        </w:rPr>
        <w:t>гірничо</w:t>
      </w:r>
      <w:r>
        <w:rPr>
          <w:sz w:val="26"/>
          <w:szCs w:val="26"/>
        </w:rPr>
        <w:t>видобувну</w:t>
      </w:r>
      <w:proofErr w:type="spellEnd"/>
      <w:r>
        <w:rPr>
          <w:sz w:val="26"/>
          <w:szCs w:val="26"/>
        </w:rPr>
        <w:t xml:space="preserve"> і переробну галузі;</w:t>
      </w:r>
    </w:p>
    <w:p w:rsidR="00F17261" w:rsidRDefault="00F17261" w:rsidP="00F17261">
      <w:pPr>
        <w:spacing w:line="400" w:lineRule="exact"/>
        <w:ind w:firstLine="709"/>
        <w:jc w:val="both"/>
        <w:rPr>
          <w:sz w:val="26"/>
          <w:szCs w:val="26"/>
        </w:rPr>
      </w:pPr>
      <w:r>
        <w:rPr>
          <w:sz w:val="26"/>
          <w:szCs w:val="26"/>
        </w:rPr>
        <w:t>- більш повної і глибокої переробки мінерально-сировинних ресурсів;</w:t>
      </w:r>
    </w:p>
    <w:p w:rsidR="00F17261" w:rsidRDefault="00F17261" w:rsidP="00F17261">
      <w:pPr>
        <w:spacing w:line="400" w:lineRule="exact"/>
        <w:ind w:firstLine="709"/>
        <w:jc w:val="both"/>
        <w:rPr>
          <w:sz w:val="26"/>
          <w:szCs w:val="26"/>
        </w:rPr>
      </w:pPr>
      <w:r>
        <w:rPr>
          <w:sz w:val="26"/>
          <w:szCs w:val="26"/>
        </w:rPr>
        <w:t>- забезпечення необхідного балансу між видобутком корисних копалин та відтворенням мінерально-сировинної бази;</w:t>
      </w:r>
    </w:p>
    <w:p w:rsidR="00F17261" w:rsidRDefault="00F17261" w:rsidP="00F17261">
      <w:pPr>
        <w:spacing w:line="400" w:lineRule="exact"/>
        <w:ind w:firstLine="709"/>
        <w:jc w:val="both"/>
        <w:rPr>
          <w:sz w:val="26"/>
          <w:szCs w:val="26"/>
        </w:rPr>
      </w:pPr>
      <w:r>
        <w:rPr>
          <w:sz w:val="26"/>
          <w:szCs w:val="26"/>
        </w:rPr>
        <w:t>- сталого розвитку паливно-енергетичного, металургійного, агропромислового комплексів держави та національної економіки загалом;</w:t>
      </w:r>
    </w:p>
    <w:p w:rsidR="00F17261" w:rsidRDefault="00F17261" w:rsidP="00F17261">
      <w:pPr>
        <w:spacing w:line="400" w:lineRule="exact"/>
        <w:ind w:firstLine="709"/>
        <w:jc w:val="both"/>
        <w:rPr>
          <w:sz w:val="26"/>
          <w:szCs w:val="26"/>
        </w:rPr>
      </w:pPr>
      <w:r>
        <w:rPr>
          <w:sz w:val="26"/>
          <w:szCs w:val="26"/>
        </w:rPr>
        <w:t xml:space="preserve">- забезпечення потреб суспільства і органів влади об`єктивною, достовірною і доступною інформаційною базою з усіх аспектів пов`язаних із політикою </w:t>
      </w:r>
      <w:proofErr w:type="spellStart"/>
      <w:r>
        <w:rPr>
          <w:sz w:val="26"/>
          <w:szCs w:val="26"/>
        </w:rPr>
        <w:t>надрокористування</w:t>
      </w:r>
      <w:proofErr w:type="spellEnd"/>
      <w:r>
        <w:rPr>
          <w:sz w:val="26"/>
          <w:szCs w:val="26"/>
        </w:rPr>
        <w:t>, стану мінерально-сировинних ресурсів, стану і моніторингу природного середовища, небезпечних геологічних явищ, якості підземних вод і джерел водопостачання тощо.</w:t>
      </w:r>
    </w:p>
    <w:p w:rsidR="00F17261" w:rsidRDefault="00F17261" w:rsidP="00F17261">
      <w:pPr>
        <w:spacing w:line="400" w:lineRule="exact"/>
        <w:ind w:firstLine="709"/>
        <w:jc w:val="both"/>
        <w:rPr>
          <w:sz w:val="26"/>
          <w:szCs w:val="26"/>
        </w:rPr>
      </w:pPr>
      <w:r>
        <w:rPr>
          <w:sz w:val="26"/>
          <w:szCs w:val="26"/>
        </w:rPr>
        <w:t xml:space="preserve">Автор висловлює щиру повагу та вдячність науковому керівникові - завідувачу кафедри економічної теорії  та історії економіки Національної Академії державного управління при Президентові України, доктору економічних наук, професору, </w:t>
      </w:r>
      <w:r>
        <w:rPr>
          <w:sz w:val="26"/>
          <w:szCs w:val="26"/>
        </w:rPr>
        <w:lastRenderedPageBreak/>
        <w:t xml:space="preserve">заслуженому діячу науки і техніки України Володимиру Григоровичу </w:t>
      </w:r>
      <w:proofErr w:type="spellStart"/>
      <w:r>
        <w:rPr>
          <w:sz w:val="26"/>
          <w:szCs w:val="26"/>
        </w:rPr>
        <w:t>Бодрову</w:t>
      </w:r>
      <w:proofErr w:type="spellEnd"/>
      <w:r>
        <w:rPr>
          <w:sz w:val="26"/>
          <w:szCs w:val="26"/>
        </w:rPr>
        <w:t xml:space="preserve"> за допомогу в формуванні завдань, принципів, методології, підготовку та ідеологічне спрямування магістерської роботи  і Голові Державної геологічної служби України Дмитру Сергійовичу </w:t>
      </w:r>
      <w:proofErr w:type="spellStart"/>
      <w:r>
        <w:rPr>
          <w:sz w:val="26"/>
          <w:szCs w:val="26"/>
        </w:rPr>
        <w:t>Гурському</w:t>
      </w:r>
      <w:proofErr w:type="spellEnd"/>
      <w:r>
        <w:rPr>
          <w:sz w:val="26"/>
          <w:szCs w:val="26"/>
        </w:rPr>
        <w:t xml:space="preserve"> за інформаційну підтримку та обговорення результатів досліджень.</w:t>
      </w:r>
    </w:p>
    <w:p w:rsidR="004732C1" w:rsidRDefault="004732C1"/>
    <w:sectPr w:rsidR="004732C1" w:rsidSect="004732C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7261"/>
    <w:rsid w:val="00003DB3"/>
    <w:rsid w:val="0001576A"/>
    <w:rsid w:val="000262D2"/>
    <w:rsid w:val="00033D39"/>
    <w:rsid w:val="00046F4A"/>
    <w:rsid w:val="000919FB"/>
    <w:rsid w:val="00091F12"/>
    <w:rsid w:val="00092BE9"/>
    <w:rsid w:val="000A1F8D"/>
    <w:rsid w:val="000A77A2"/>
    <w:rsid w:val="000C7744"/>
    <w:rsid w:val="000D6DA9"/>
    <w:rsid w:val="000E35DC"/>
    <w:rsid w:val="000F2057"/>
    <w:rsid w:val="00122E0F"/>
    <w:rsid w:val="0013104B"/>
    <w:rsid w:val="00141023"/>
    <w:rsid w:val="00143530"/>
    <w:rsid w:val="001444C8"/>
    <w:rsid w:val="00152397"/>
    <w:rsid w:val="00160BA0"/>
    <w:rsid w:val="001665B4"/>
    <w:rsid w:val="00172D92"/>
    <w:rsid w:val="00187DE7"/>
    <w:rsid w:val="00194D0E"/>
    <w:rsid w:val="00197102"/>
    <w:rsid w:val="0023734A"/>
    <w:rsid w:val="00242483"/>
    <w:rsid w:val="002640C5"/>
    <w:rsid w:val="00282E21"/>
    <w:rsid w:val="002B2BA7"/>
    <w:rsid w:val="002C01E2"/>
    <w:rsid w:val="002E0C76"/>
    <w:rsid w:val="002E42CC"/>
    <w:rsid w:val="002E4A76"/>
    <w:rsid w:val="00310ED0"/>
    <w:rsid w:val="00334EF0"/>
    <w:rsid w:val="00351957"/>
    <w:rsid w:val="00355238"/>
    <w:rsid w:val="00362839"/>
    <w:rsid w:val="00370CF3"/>
    <w:rsid w:val="00372013"/>
    <w:rsid w:val="00373333"/>
    <w:rsid w:val="003748B5"/>
    <w:rsid w:val="00390221"/>
    <w:rsid w:val="003A40C1"/>
    <w:rsid w:val="003C3CC3"/>
    <w:rsid w:val="003E2638"/>
    <w:rsid w:val="003E6E98"/>
    <w:rsid w:val="0040244E"/>
    <w:rsid w:val="00403476"/>
    <w:rsid w:val="00415C31"/>
    <w:rsid w:val="004732C1"/>
    <w:rsid w:val="00486F5F"/>
    <w:rsid w:val="00490E3C"/>
    <w:rsid w:val="00497E82"/>
    <w:rsid w:val="004D2D22"/>
    <w:rsid w:val="004E07BD"/>
    <w:rsid w:val="004E27E2"/>
    <w:rsid w:val="004E6B94"/>
    <w:rsid w:val="004F5DEB"/>
    <w:rsid w:val="00515AB2"/>
    <w:rsid w:val="00522FEB"/>
    <w:rsid w:val="005608CA"/>
    <w:rsid w:val="00566FB4"/>
    <w:rsid w:val="005718EA"/>
    <w:rsid w:val="005773FC"/>
    <w:rsid w:val="005A1F02"/>
    <w:rsid w:val="005A233A"/>
    <w:rsid w:val="005D3A67"/>
    <w:rsid w:val="005D558A"/>
    <w:rsid w:val="00641623"/>
    <w:rsid w:val="00655E9E"/>
    <w:rsid w:val="00657884"/>
    <w:rsid w:val="00663617"/>
    <w:rsid w:val="006A3B3D"/>
    <w:rsid w:val="006A4C11"/>
    <w:rsid w:val="006B646E"/>
    <w:rsid w:val="006C5471"/>
    <w:rsid w:val="006D3DD5"/>
    <w:rsid w:val="006D6233"/>
    <w:rsid w:val="00701F29"/>
    <w:rsid w:val="00701F2E"/>
    <w:rsid w:val="00717BA7"/>
    <w:rsid w:val="00756DC9"/>
    <w:rsid w:val="00757273"/>
    <w:rsid w:val="0077395B"/>
    <w:rsid w:val="0078777B"/>
    <w:rsid w:val="00787E85"/>
    <w:rsid w:val="00795E60"/>
    <w:rsid w:val="007A605D"/>
    <w:rsid w:val="007C5E08"/>
    <w:rsid w:val="007E3917"/>
    <w:rsid w:val="007E7BB1"/>
    <w:rsid w:val="00801951"/>
    <w:rsid w:val="00816417"/>
    <w:rsid w:val="00822CC9"/>
    <w:rsid w:val="008239C2"/>
    <w:rsid w:val="00824A5C"/>
    <w:rsid w:val="00865FA4"/>
    <w:rsid w:val="008807A1"/>
    <w:rsid w:val="008B1128"/>
    <w:rsid w:val="008B37F5"/>
    <w:rsid w:val="008D0C51"/>
    <w:rsid w:val="008E114A"/>
    <w:rsid w:val="008E7CE2"/>
    <w:rsid w:val="008F1168"/>
    <w:rsid w:val="008F4BEC"/>
    <w:rsid w:val="0090058B"/>
    <w:rsid w:val="009006F0"/>
    <w:rsid w:val="0090356C"/>
    <w:rsid w:val="0091713F"/>
    <w:rsid w:val="00937411"/>
    <w:rsid w:val="00953C8F"/>
    <w:rsid w:val="00957C07"/>
    <w:rsid w:val="0096289D"/>
    <w:rsid w:val="009711EC"/>
    <w:rsid w:val="0097234F"/>
    <w:rsid w:val="009763E8"/>
    <w:rsid w:val="009B17D1"/>
    <w:rsid w:val="009F2498"/>
    <w:rsid w:val="009F2D71"/>
    <w:rsid w:val="009F6A8C"/>
    <w:rsid w:val="00A04331"/>
    <w:rsid w:val="00A10FDD"/>
    <w:rsid w:val="00A31EA0"/>
    <w:rsid w:val="00A43680"/>
    <w:rsid w:val="00A468B3"/>
    <w:rsid w:val="00A842B1"/>
    <w:rsid w:val="00A852C2"/>
    <w:rsid w:val="00A86086"/>
    <w:rsid w:val="00A92BCC"/>
    <w:rsid w:val="00AA014A"/>
    <w:rsid w:val="00AB22C3"/>
    <w:rsid w:val="00AB34D7"/>
    <w:rsid w:val="00AB3E36"/>
    <w:rsid w:val="00AB5B38"/>
    <w:rsid w:val="00AB7637"/>
    <w:rsid w:val="00AE7DBD"/>
    <w:rsid w:val="00B00AB7"/>
    <w:rsid w:val="00B63167"/>
    <w:rsid w:val="00B85389"/>
    <w:rsid w:val="00B9035F"/>
    <w:rsid w:val="00BA0554"/>
    <w:rsid w:val="00BA7470"/>
    <w:rsid w:val="00BB0702"/>
    <w:rsid w:val="00BB22E6"/>
    <w:rsid w:val="00BC344C"/>
    <w:rsid w:val="00BC4F54"/>
    <w:rsid w:val="00BF6DC4"/>
    <w:rsid w:val="00BF726D"/>
    <w:rsid w:val="00C03F26"/>
    <w:rsid w:val="00C03F84"/>
    <w:rsid w:val="00C21D7D"/>
    <w:rsid w:val="00C56DC7"/>
    <w:rsid w:val="00C634C4"/>
    <w:rsid w:val="00C63D82"/>
    <w:rsid w:val="00C676E9"/>
    <w:rsid w:val="00C847C8"/>
    <w:rsid w:val="00C973E2"/>
    <w:rsid w:val="00C97FD2"/>
    <w:rsid w:val="00CA730E"/>
    <w:rsid w:val="00CA74C5"/>
    <w:rsid w:val="00CD3C6F"/>
    <w:rsid w:val="00CE02A9"/>
    <w:rsid w:val="00CE2A13"/>
    <w:rsid w:val="00CE572C"/>
    <w:rsid w:val="00D03645"/>
    <w:rsid w:val="00D10377"/>
    <w:rsid w:val="00D10DA3"/>
    <w:rsid w:val="00D230E0"/>
    <w:rsid w:val="00D27B91"/>
    <w:rsid w:val="00D633DC"/>
    <w:rsid w:val="00D81965"/>
    <w:rsid w:val="00D863DA"/>
    <w:rsid w:val="00DA09F4"/>
    <w:rsid w:val="00DA61BA"/>
    <w:rsid w:val="00DB1BBB"/>
    <w:rsid w:val="00DC0055"/>
    <w:rsid w:val="00DF2154"/>
    <w:rsid w:val="00DF5C84"/>
    <w:rsid w:val="00E02D44"/>
    <w:rsid w:val="00E0775B"/>
    <w:rsid w:val="00E135F5"/>
    <w:rsid w:val="00E31F2F"/>
    <w:rsid w:val="00E33B83"/>
    <w:rsid w:val="00E34D7D"/>
    <w:rsid w:val="00E57029"/>
    <w:rsid w:val="00E77E9D"/>
    <w:rsid w:val="00E94EEC"/>
    <w:rsid w:val="00EC6167"/>
    <w:rsid w:val="00ED17E7"/>
    <w:rsid w:val="00ED6E17"/>
    <w:rsid w:val="00F03491"/>
    <w:rsid w:val="00F134C0"/>
    <w:rsid w:val="00F17261"/>
    <w:rsid w:val="00F1778D"/>
    <w:rsid w:val="00F349DA"/>
    <w:rsid w:val="00FB64E7"/>
    <w:rsid w:val="00FC79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6506</Words>
  <Characters>3709</Characters>
  <Application>Microsoft Office Word</Application>
  <DocSecurity>0</DocSecurity>
  <Lines>30</Lines>
  <Paragraphs>20</Paragraphs>
  <ScaleCrop>false</ScaleCrop>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3</cp:revision>
  <dcterms:created xsi:type="dcterms:W3CDTF">2011-11-23T08:19:00Z</dcterms:created>
  <dcterms:modified xsi:type="dcterms:W3CDTF">2011-11-23T08:30:00Z</dcterms:modified>
</cp:coreProperties>
</file>